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35CDD5" w14:textId="3C908CD9" w:rsidR="00303289" w:rsidRPr="009E0237" w:rsidRDefault="002748D8" w:rsidP="009E0237">
      <w:pPr>
        <w:rPr>
          <w:lang w:val="en-GB"/>
        </w:rPr>
      </w:pPr>
      <w:bookmarkStart w:id="0" w:name="_Hlk119685008"/>
      <w:bookmarkStart w:id="1" w:name="_Toc471988478"/>
      <w:bookmarkEnd w:id="0"/>
      <w:r w:rsidRPr="009E0237">
        <w:rPr>
          <w:noProof/>
          <w:sz w:val="18"/>
          <w:szCs w:val="18"/>
          <w:lang w:val="en-GB"/>
        </w:rPr>
        <w:drawing>
          <wp:anchor distT="0" distB="0" distL="114300" distR="114300" simplePos="0" relativeHeight="251659264" behindDoc="0" locked="0" layoutInCell="1" allowOverlap="1" wp14:anchorId="57B8B732" wp14:editId="3EFCD8D9">
            <wp:simplePos x="0" y="0"/>
            <wp:positionH relativeFrom="column">
              <wp:posOffset>-75565</wp:posOffset>
            </wp:positionH>
            <wp:positionV relativeFrom="paragraph">
              <wp:posOffset>647700</wp:posOffset>
            </wp:positionV>
            <wp:extent cx="454025" cy="788670"/>
            <wp:effectExtent l="0" t="0" r="3175" b="0"/>
            <wp:wrapThrough wrapText="bothSides">
              <wp:wrapPolygon edited="0">
                <wp:start x="0" y="0"/>
                <wp:lineTo x="0" y="21217"/>
                <wp:lineTo x="21147" y="21217"/>
                <wp:lineTo x="21147" y="0"/>
                <wp:lineTo x="0" y="0"/>
              </wp:wrapPolygon>
            </wp:wrapThrough>
            <wp:docPr id="3" name="Picture 3">
              <a:extLst xmlns:a="http://schemas.openxmlformats.org/drawingml/2006/main">
                <a:ext uri="{FF2B5EF4-FFF2-40B4-BE49-F238E27FC236}">
                  <a16:creationId xmlns:a16="http://schemas.microsoft.com/office/drawing/2014/main" id="{5C9F1C57-2F73-DB43-B956-E44E2F9ED2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C9F1C57-2F73-DB43-B956-E44E2F9ED228}"/>
                        </a:ext>
                      </a:extLst>
                    </pic:cNvPr>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4025" cy="788670"/>
                    </a:xfrm>
                    <a:prstGeom prst="rect">
                      <a:avLst/>
                    </a:prstGeom>
                    <a:noFill/>
                    <a:ln>
                      <a:noFill/>
                    </a:ln>
                  </pic:spPr>
                </pic:pic>
              </a:graphicData>
            </a:graphic>
            <wp14:sizeRelH relativeFrom="page">
              <wp14:pctWidth>0</wp14:pctWidth>
            </wp14:sizeRelH>
            <wp14:sizeRelV relativeFrom="page">
              <wp14:pctHeight>0</wp14:pctHeight>
            </wp14:sizeRelV>
          </wp:anchor>
        </w:drawing>
      </w:r>
      <w:r w:rsidR="000D0B86" w:rsidRPr="009E0237">
        <w:rPr>
          <w:noProof/>
          <w:lang w:val="en-GB"/>
        </w:rPr>
        <w:drawing>
          <wp:inline distT="0" distB="0" distL="0" distR="0" wp14:anchorId="261D8C70" wp14:editId="56A16832">
            <wp:extent cx="2709480" cy="611621"/>
            <wp:effectExtent l="0" t="0" r="0" b="0"/>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09480" cy="611621"/>
                    </a:xfrm>
                    <a:prstGeom prst="rect">
                      <a:avLst/>
                    </a:prstGeom>
                  </pic:spPr>
                </pic:pic>
              </a:graphicData>
            </a:graphic>
          </wp:inline>
        </w:drawing>
      </w:r>
    </w:p>
    <w:p w14:paraId="13006A2F" w14:textId="3DE2B041" w:rsidR="007026F8" w:rsidRPr="009E0237" w:rsidRDefault="007026F8" w:rsidP="009E0237">
      <w:pPr>
        <w:rPr>
          <w:lang w:val="en-GB"/>
        </w:rPr>
      </w:pPr>
    </w:p>
    <w:p w14:paraId="25D0725A" w14:textId="77777777" w:rsidR="007026F8" w:rsidRPr="009E0237" w:rsidRDefault="007026F8" w:rsidP="009E0237">
      <w:pPr>
        <w:rPr>
          <w:lang w:val="en-GB"/>
        </w:rPr>
      </w:pPr>
    </w:p>
    <w:p w14:paraId="0627FF51" w14:textId="597576AA" w:rsidR="007026F8" w:rsidRPr="009E0237" w:rsidRDefault="007026F8" w:rsidP="009E0237">
      <w:pPr>
        <w:rPr>
          <w:lang w:val="en-GB"/>
        </w:rPr>
      </w:pPr>
    </w:p>
    <w:p w14:paraId="7E6CC365" w14:textId="4CC8C660" w:rsidR="007026F8" w:rsidRPr="009E0237" w:rsidRDefault="007026F8" w:rsidP="009E0237">
      <w:pPr>
        <w:rPr>
          <w:lang w:val="en-GB"/>
        </w:rPr>
      </w:pPr>
    </w:p>
    <w:p w14:paraId="31674393" w14:textId="12E1E52E" w:rsidR="00AE17A4" w:rsidRPr="00FB2995" w:rsidRDefault="00AE17A4" w:rsidP="00FB2995">
      <w:pPr>
        <w:jc w:val="center"/>
        <w:rPr>
          <w:b/>
          <w:bCs/>
          <w:sz w:val="52"/>
          <w:szCs w:val="56"/>
          <w:lang w:val="en-GB"/>
        </w:rPr>
      </w:pPr>
      <w:bookmarkStart w:id="2" w:name="_GoBack"/>
      <w:r w:rsidRPr="00FB2995">
        <w:rPr>
          <w:b/>
          <w:bCs/>
          <w:sz w:val="52"/>
          <w:szCs w:val="56"/>
          <w:lang w:val="en-GB"/>
        </w:rPr>
        <w:t>A</w:t>
      </w:r>
      <w:r w:rsidR="006340A4" w:rsidRPr="00FB2995">
        <w:rPr>
          <w:b/>
          <w:bCs/>
          <w:sz w:val="52"/>
          <w:szCs w:val="56"/>
          <w:lang w:val="en-GB"/>
        </w:rPr>
        <w:t>n</w:t>
      </w:r>
      <w:r w:rsidRPr="00FB2995">
        <w:rPr>
          <w:b/>
          <w:bCs/>
          <w:sz w:val="52"/>
          <w:szCs w:val="56"/>
          <w:lang w:val="en-GB"/>
        </w:rPr>
        <w:t xml:space="preserve"> Assessment of NURI Interventions against </w:t>
      </w:r>
      <w:r w:rsidR="006340A4" w:rsidRPr="00FB2995">
        <w:rPr>
          <w:b/>
          <w:bCs/>
          <w:sz w:val="52"/>
          <w:szCs w:val="56"/>
          <w:lang w:val="en-GB"/>
        </w:rPr>
        <w:t xml:space="preserve">Climate </w:t>
      </w:r>
      <w:r w:rsidR="00504DCB">
        <w:rPr>
          <w:b/>
          <w:bCs/>
          <w:sz w:val="52"/>
          <w:szCs w:val="56"/>
          <w:lang w:val="en-GB"/>
        </w:rPr>
        <w:t xml:space="preserve">Mitigation and </w:t>
      </w:r>
      <w:r w:rsidR="006340A4" w:rsidRPr="00FB2995">
        <w:rPr>
          <w:b/>
          <w:bCs/>
          <w:sz w:val="52"/>
          <w:szCs w:val="56"/>
          <w:lang w:val="en-GB"/>
        </w:rPr>
        <w:t>Adaptation Criteria</w:t>
      </w:r>
    </w:p>
    <w:bookmarkEnd w:id="2"/>
    <w:p w14:paraId="2A0C11E8" w14:textId="0204A86E" w:rsidR="00653EA5" w:rsidRPr="009E0237" w:rsidRDefault="00504DCB" w:rsidP="00FB2995">
      <w:pPr>
        <w:jc w:val="center"/>
        <w:rPr>
          <w:lang w:val="en-GB"/>
        </w:rPr>
      </w:pPr>
      <w:r w:rsidRPr="00504DCB">
        <w:rPr>
          <w:noProof/>
          <w:lang w:val="en-GB"/>
        </w:rPr>
        <w:drawing>
          <wp:inline distT="0" distB="0" distL="0" distR="0" wp14:anchorId="07BE33D8" wp14:editId="490C2EB7">
            <wp:extent cx="3821102" cy="3821102"/>
            <wp:effectExtent l="0" t="0" r="1905" b="190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25806" cy="3825806"/>
                    </a:xfrm>
                    <a:prstGeom prst="rect">
                      <a:avLst/>
                    </a:prstGeom>
                  </pic:spPr>
                </pic:pic>
              </a:graphicData>
            </a:graphic>
          </wp:inline>
        </w:drawing>
      </w:r>
    </w:p>
    <w:p w14:paraId="7EA3C4FA" w14:textId="38B3E4B1" w:rsidR="006D7FFA" w:rsidRPr="00504DCB" w:rsidRDefault="00504DCB" w:rsidP="00FB2995">
      <w:pPr>
        <w:jc w:val="center"/>
        <w:rPr>
          <w:b/>
          <w:bCs/>
          <w:lang w:val="en-GB"/>
        </w:rPr>
      </w:pPr>
      <w:r w:rsidRPr="00504DCB">
        <w:rPr>
          <w:b/>
          <w:bCs/>
          <w:lang w:val="en-GB"/>
        </w:rPr>
        <w:t xml:space="preserve">Final </w:t>
      </w:r>
      <w:r w:rsidR="006D7FFA" w:rsidRPr="00504DCB">
        <w:rPr>
          <w:b/>
          <w:bCs/>
          <w:lang w:val="en-GB"/>
        </w:rPr>
        <w:t>Draft</w:t>
      </w:r>
    </w:p>
    <w:p w14:paraId="35572B4A" w14:textId="2BBBC37B" w:rsidR="006D7FFA" w:rsidRPr="00504DCB" w:rsidRDefault="00504DCB" w:rsidP="00FB2995">
      <w:pPr>
        <w:jc w:val="center"/>
        <w:rPr>
          <w:b/>
          <w:bCs/>
          <w:lang w:val="en-GB"/>
        </w:rPr>
      </w:pPr>
      <w:r w:rsidRPr="00504DCB">
        <w:rPr>
          <w:b/>
          <w:bCs/>
          <w:lang w:val="en-GB"/>
        </w:rPr>
        <w:t>November</w:t>
      </w:r>
      <w:r w:rsidR="006D7FFA" w:rsidRPr="00504DCB">
        <w:rPr>
          <w:b/>
          <w:bCs/>
          <w:lang w:val="en-GB"/>
        </w:rPr>
        <w:t xml:space="preserve"> 2022</w:t>
      </w:r>
    </w:p>
    <w:p w14:paraId="50740BD8" w14:textId="0EF74E17" w:rsidR="006D7FFA" w:rsidRPr="009E0237" w:rsidRDefault="006D7FFA" w:rsidP="00FB2995">
      <w:pPr>
        <w:jc w:val="center"/>
        <w:rPr>
          <w:lang w:val="en-GB"/>
        </w:rPr>
      </w:pPr>
    </w:p>
    <w:p w14:paraId="6F1E43BC" w14:textId="7F21D1CD" w:rsidR="00905802" w:rsidRDefault="00905802" w:rsidP="009E0237">
      <w:pPr>
        <w:rPr>
          <w:lang w:val="en-GB"/>
        </w:rPr>
      </w:pPr>
    </w:p>
    <w:p w14:paraId="4F7A993C" w14:textId="62925AB4" w:rsidR="00504DCB" w:rsidRDefault="00504DCB" w:rsidP="009E0237">
      <w:pPr>
        <w:rPr>
          <w:lang w:val="en-GB"/>
        </w:rPr>
      </w:pPr>
    </w:p>
    <w:p w14:paraId="22BC7163" w14:textId="65B2F900" w:rsidR="00AB2663" w:rsidRDefault="00AB2663" w:rsidP="009E0237">
      <w:pPr>
        <w:rPr>
          <w:lang w:val="en-GB"/>
        </w:rPr>
      </w:pPr>
    </w:p>
    <w:p w14:paraId="1E076C5D" w14:textId="77777777" w:rsidR="00AB2663" w:rsidRDefault="00AB2663" w:rsidP="009E0237">
      <w:pPr>
        <w:rPr>
          <w:lang w:val="en-GB"/>
        </w:rPr>
      </w:pPr>
    </w:p>
    <w:p w14:paraId="154052E6" w14:textId="6DCE03E2" w:rsidR="007026F8" w:rsidRDefault="00172D9C" w:rsidP="009E0237">
      <w:pPr>
        <w:rPr>
          <w:lang w:val="en-GB"/>
        </w:rPr>
      </w:pPr>
      <w:r w:rsidRPr="009E0237">
        <w:rPr>
          <w:lang w:val="en-GB"/>
        </w:rPr>
        <w:t>Reint J Bakema</w:t>
      </w:r>
      <w:r w:rsidR="00905802" w:rsidRPr="009E0237">
        <w:rPr>
          <w:lang w:val="en-GB"/>
        </w:rPr>
        <w:t xml:space="preserve"> </w:t>
      </w:r>
      <w:r w:rsidR="007026F8" w:rsidRPr="009E0237">
        <w:rPr>
          <w:lang w:val="en-GB"/>
        </w:rPr>
        <w:t>(contract DC F2 2022-75</w:t>
      </w:r>
      <w:r w:rsidR="00890646" w:rsidRPr="009E0237">
        <w:rPr>
          <w:lang w:val="en-GB"/>
        </w:rPr>
        <w:t>76)</w:t>
      </w:r>
    </w:p>
    <w:p w14:paraId="1377F814" w14:textId="3CEA2A89" w:rsidR="00504DCB" w:rsidRPr="009E0237" w:rsidRDefault="00504DCB" w:rsidP="009E0237">
      <w:pPr>
        <w:rPr>
          <w:lang w:val="en-GB"/>
        </w:rPr>
      </w:pPr>
      <w:r>
        <w:rPr>
          <w:lang w:val="en-GB"/>
        </w:rPr>
        <w:t xml:space="preserve">With input from the </w:t>
      </w:r>
      <w:r w:rsidRPr="009E0237">
        <w:rPr>
          <w:lang w:val="en-GB"/>
        </w:rPr>
        <w:t xml:space="preserve">NURI Coordination Function </w:t>
      </w:r>
    </w:p>
    <w:p w14:paraId="2D2B4447" w14:textId="40EB59BB" w:rsidR="007026F8" w:rsidRPr="009E0237" w:rsidRDefault="007026F8" w:rsidP="009E0237">
      <w:pPr>
        <w:rPr>
          <w:lang w:val="en-GB"/>
        </w:rPr>
        <w:sectPr w:rsidR="007026F8" w:rsidRPr="009E0237" w:rsidSect="00AB2663">
          <w:pgSz w:w="11906" w:h="16838"/>
          <w:pgMar w:top="1477" w:right="1134" w:bottom="686" w:left="1134" w:header="708" w:footer="587" w:gutter="0"/>
          <w:pgBorders w:display="firstPage" w:offsetFrom="page">
            <w:top w:val="single" w:sz="18" w:space="24" w:color="C00000"/>
            <w:left w:val="single" w:sz="18" w:space="24" w:color="C00000"/>
            <w:bottom w:val="single" w:sz="18" w:space="24" w:color="C00000"/>
            <w:right w:val="single" w:sz="18" w:space="24" w:color="C00000"/>
          </w:pgBorders>
          <w:cols w:space="708"/>
          <w:docGrid w:linePitch="360"/>
        </w:sectPr>
      </w:pPr>
    </w:p>
    <w:bookmarkStart w:id="3" w:name="_Toc120005461" w:displacedByCustomXml="next"/>
    <w:bookmarkStart w:id="4" w:name="_Toc97876157" w:displacedByCustomXml="next"/>
    <w:sdt>
      <w:sdtPr>
        <w:rPr>
          <w:bCs w:val="0"/>
          <w:color w:val="auto"/>
          <w:sz w:val="20"/>
          <w:szCs w:val="22"/>
          <w:lang w:val="en-GB"/>
        </w:rPr>
        <w:id w:val="-191688970"/>
        <w:docPartObj>
          <w:docPartGallery w:val="Table of Contents"/>
          <w:docPartUnique/>
        </w:docPartObj>
      </w:sdtPr>
      <w:sdtEndPr>
        <w:rPr>
          <w:sz w:val="22"/>
          <w:szCs w:val="24"/>
        </w:rPr>
      </w:sdtEndPr>
      <w:sdtContent>
        <w:p w14:paraId="4181686C" w14:textId="323ABDDB" w:rsidR="002748D8" w:rsidRPr="00AB2663" w:rsidRDefault="002748D8" w:rsidP="009E0237">
          <w:pPr>
            <w:pStyle w:val="TOCHeading"/>
          </w:pPr>
          <w:r w:rsidRPr="00AB2663">
            <w:t>Table of Contents</w:t>
          </w:r>
          <w:bookmarkEnd w:id="4"/>
          <w:bookmarkEnd w:id="3"/>
        </w:p>
        <w:p w14:paraId="56806008" w14:textId="293E8BD1" w:rsidR="00AB2663" w:rsidRDefault="002748D8">
          <w:pPr>
            <w:pStyle w:val="TOC2"/>
            <w:rPr>
              <w:rFonts w:eastAsiaTheme="minorEastAsia" w:cstheme="minorBidi"/>
              <w:i w:val="0"/>
              <w:iCs w:val="0"/>
              <w:noProof/>
              <w:sz w:val="24"/>
              <w:szCs w:val="24"/>
            </w:rPr>
          </w:pPr>
          <w:r w:rsidRPr="009E0237">
            <w:rPr>
              <w:rFonts w:ascii="Myriad Pro" w:hAnsi="Myriad Pro"/>
              <w:lang w:val="en-GB"/>
            </w:rPr>
            <w:fldChar w:fldCharType="begin"/>
          </w:r>
          <w:r w:rsidRPr="009E0237">
            <w:rPr>
              <w:rFonts w:ascii="Myriad Pro" w:hAnsi="Myriad Pro"/>
              <w:lang w:val="en-GB"/>
            </w:rPr>
            <w:instrText xml:space="preserve"> TOC \o "1-3" \h \z \u </w:instrText>
          </w:r>
          <w:r w:rsidRPr="009E0237">
            <w:rPr>
              <w:rFonts w:ascii="Myriad Pro" w:hAnsi="Myriad Pro"/>
              <w:lang w:val="en-GB"/>
            </w:rPr>
            <w:fldChar w:fldCharType="separate"/>
          </w:r>
          <w:hyperlink w:anchor="_Toc120005461" w:history="1">
            <w:r w:rsidR="00AB2663" w:rsidRPr="00026953">
              <w:rPr>
                <w:rStyle w:val="Hyperlink"/>
                <w:noProof/>
              </w:rPr>
              <w:t>Table of Contents</w:t>
            </w:r>
            <w:r w:rsidR="00AB2663">
              <w:rPr>
                <w:noProof/>
                <w:webHidden/>
              </w:rPr>
              <w:tab/>
            </w:r>
            <w:r w:rsidR="00AB2663">
              <w:rPr>
                <w:noProof/>
                <w:webHidden/>
              </w:rPr>
              <w:fldChar w:fldCharType="begin"/>
            </w:r>
            <w:r w:rsidR="00AB2663">
              <w:rPr>
                <w:noProof/>
                <w:webHidden/>
              </w:rPr>
              <w:instrText xml:space="preserve"> PAGEREF _Toc120005461 \h </w:instrText>
            </w:r>
            <w:r w:rsidR="00AB2663">
              <w:rPr>
                <w:noProof/>
                <w:webHidden/>
              </w:rPr>
            </w:r>
            <w:r w:rsidR="00AB2663">
              <w:rPr>
                <w:noProof/>
                <w:webHidden/>
              </w:rPr>
              <w:fldChar w:fldCharType="separate"/>
            </w:r>
            <w:r w:rsidR="00AB2663">
              <w:rPr>
                <w:noProof/>
                <w:webHidden/>
              </w:rPr>
              <w:t>i</w:t>
            </w:r>
            <w:r w:rsidR="00AB2663">
              <w:rPr>
                <w:noProof/>
                <w:webHidden/>
              </w:rPr>
              <w:fldChar w:fldCharType="end"/>
            </w:r>
          </w:hyperlink>
        </w:p>
        <w:p w14:paraId="15F0E3E8" w14:textId="24588228" w:rsidR="00AB2663" w:rsidRDefault="00B55E9B">
          <w:pPr>
            <w:pStyle w:val="TOC1"/>
            <w:rPr>
              <w:rFonts w:eastAsiaTheme="minorEastAsia" w:cstheme="minorBidi"/>
              <w:b w:val="0"/>
              <w:bCs w:val="0"/>
              <w:noProof/>
              <w:sz w:val="24"/>
              <w:szCs w:val="24"/>
            </w:rPr>
          </w:pPr>
          <w:hyperlink w:anchor="_Toc120005462" w:history="1">
            <w:r w:rsidR="00AB2663" w:rsidRPr="00026953">
              <w:rPr>
                <w:rStyle w:val="Hyperlink"/>
                <w:noProof/>
                <w:lang w:val="en-GB"/>
              </w:rPr>
              <w:t>Abbreviations</w:t>
            </w:r>
            <w:r w:rsidR="00AB2663">
              <w:rPr>
                <w:noProof/>
                <w:webHidden/>
              </w:rPr>
              <w:tab/>
            </w:r>
            <w:r w:rsidR="00AB2663">
              <w:rPr>
                <w:noProof/>
                <w:webHidden/>
              </w:rPr>
              <w:fldChar w:fldCharType="begin"/>
            </w:r>
            <w:r w:rsidR="00AB2663">
              <w:rPr>
                <w:noProof/>
                <w:webHidden/>
              </w:rPr>
              <w:instrText xml:space="preserve"> PAGEREF _Toc120005462 \h </w:instrText>
            </w:r>
            <w:r w:rsidR="00AB2663">
              <w:rPr>
                <w:noProof/>
                <w:webHidden/>
              </w:rPr>
            </w:r>
            <w:r w:rsidR="00AB2663">
              <w:rPr>
                <w:noProof/>
                <w:webHidden/>
              </w:rPr>
              <w:fldChar w:fldCharType="separate"/>
            </w:r>
            <w:r w:rsidR="00AB2663">
              <w:rPr>
                <w:noProof/>
                <w:webHidden/>
              </w:rPr>
              <w:t>ii</w:t>
            </w:r>
            <w:r w:rsidR="00AB2663">
              <w:rPr>
                <w:noProof/>
                <w:webHidden/>
              </w:rPr>
              <w:fldChar w:fldCharType="end"/>
            </w:r>
          </w:hyperlink>
        </w:p>
        <w:p w14:paraId="5563FC51" w14:textId="4345E25C" w:rsidR="00AB2663" w:rsidRDefault="00B55E9B">
          <w:pPr>
            <w:pStyle w:val="TOC1"/>
            <w:rPr>
              <w:rFonts w:eastAsiaTheme="minorEastAsia" w:cstheme="minorBidi"/>
              <w:b w:val="0"/>
              <w:bCs w:val="0"/>
              <w:noProof/>
              <w:sz w:val="24"/>
              <w:szCs w:val="24"/>
            </w:rPr>
          </w:pPr>
          <w:hyperlink w:anchor="_Toc120005463" w:history="1">
            <w:r w:rsidR="00AB2663" w:rsidRPr="00026953">
              <w:rPr>
                <w:rStyle w:val="Hyperlink"/>
                <w:noProof/>
                <w:lang w:val="en-GB"/>
              </w:rPr>
              <w:t>Introduction</w:t>
            </w:r>
            <w:r w:rsidR="00AB2663">
              <w:rPr>
                <w:noProof/>
                <w:webHidden/>
              </w:rPr>
              <w:tab/>
            </w:r>
            <w:r w:rsidR="00AB2663">
              <w:rPr>
                <w:noProof/>
                <w:webHidden/>
              </w:rPr>
              <w:fldChar w:fldCharType="begin"/>
            </w:r>
            <w:r w:rsidR="00AB2663">
              <w:rPr>
                <w:noProof/>
                <w:webHidden/>
              </w:rPr>
              <w:instrText xml:space="preserve"> PAGEREF _Toc120005463 \h </w:instrText>
            </w:r>
            <w:r w:rsidR="00AB2663">
              <w:rPr>
                <w:noProof/>
                <w:webHidden/>
              </w:rPr>
            </w:r>
            <w:r w:rsidR="00AB2663">
              <w:rPr>
                <w:noProof/>
                <w:webHidden/>
              </w:rPr>
              <w:fldChar w:fldCharType="separate"/>
            </w:r>
            <w:r w:rsidR="00AB2663">
              <w:rPr>
                <w:noProof/>
                <w:webHidden/>
              </w:rPr>
              <w:t>1</w:t>
            </w:r>
            <w:r w:rsidR="00AB2663">
              <w:rPr>
                <w:noProof/>
                <w:webHidden/>
              </w:rPr>
              <w:fldChar w:fldCharType="end"/>
            </w:r>
          </w:hyperlink>
        </w:p>
        <w:p w14:paraId="77D3A2BD" w14:textId="48B5B608" w:rsidR="00AB2663" w:rsidRDefault="00B55E9B">
          <w:pPr>
            <w:pStyle w:val="TOC1"/>
            <w:rPr>
              <w:rFonts w:eastAsiaTheme="minorEastAsia" w:cstheme="minorBidi"/>
              <w:b w:val="0"/>
              <w:bCs w:val="0"/>
              <w:noProof/>
              <w:sz w:val="24"/>
              <w:szCs w:val="24"/>
            </w:rPr>
          </w:pPr>
          <w:hyperlink w:anchor="_Toc120005464" w:history="1">
            <w:r w:rsidR="00AB2663" w:rsidRPr="00026953">
              <w:rPr>
                <w:rStyle w:val="Hyperlink"/>
                <w:noProof/>
                <w:lang w:val="en-GB"/>
              </w:rPr>
              <w:t>Climate change mitigation and adaptation concepts and definitions</w:t>
            </w:r>
            <w:r w:rsidR="00AB2663">
              <w:rPr>
                <w:noProof/>
                <w:webHidden/>
              </w:rPr>
              <w:tab/>
            </w:r>
            <w:r w:rsidR="00AB2663">
              <w:rPr>
                <w:noProof/>
                <w:webHidden/>
              </w:rPr>
              <w:fldChar w:fldCharType="begin"/>
            </w:r>
            <w:r w:rsidR="00AB2663">
              <w:rPr>
                <w:noProof/>
                <w:webHidden/>
              </w:rPr>
              <w:instrText xml:space="preserve"> PAGEREF _Toc120005464 \h </w:instrText>
            </w:r>
            <w:r w:rsidR="00AB2663">
              <w:rPr>
                <w:noProof/>
                <w:webHidden/>
              </w:rPr>
            </w:r>
            <w:r w:rsidR="00AB2663">
              <w:rPr>
                <w:noProof/>
                <w:webHidden/>
              </w:rPr>
              <w:fldChar w:fldCharType="separate"/>
            </w:r>
            <w:r w:rsidR="00AB2663">
              <w:rPr>
                <w:noProof/>
                <w:webHidden/>
              </w:rPr>
              <w:t>1</w:t>
            </w:r>
            <w:r w:rsidR="00AB2663">
              <w:rPr>
                <w:noProof/>
                <w:webHidden/>
              </w:rPr>
              <w:fldChar w:fldCharType="end"/>
            </w:r>
          </w:hyperlink>
        </w:p>
        <w:p w14:paraId="0D171B68" w14:textId="68F7EEEF" w:rsidR="00AB2663" w:rsidRDefault="00B55E9B">
          <w:pPr>
            <w:pStyle w:val="TOC1"/>
            <w:rPr>
              <w:rFonts w:eastAsiaTheme="minorEastAsia" w:cstheme="minorBidi"/>
              <w:b w:val="0"/>
              <w:bCs w:val="0"/>
              <w:noProof/>
              <w:sz w:val="24"/>
              <w:szCs w:val="24"/>
            </w:rPr>
          </w:pPr>
          <w:hyperlink w:anchor="_Toc120005465" w:history="1">
            <w:r w:rsidR="00AB2663" w:rsidRPr="00026953">
              <w:rPr>
                <w:rStyle w:val="Hyperlink"/>
                <w:noProof/>
                <w:lang w:val="en-GB"/>
              </w:rPr>
              <w:t>The Assessment Framework and Methodology</w:t>
            </w:r>
            <w:r w:rsidR="00AB2663">
              <w:rPr>
                <w:noProof/>
                <w:webHidden/>
              </w:rPr>
              <w:tab/>
            </w:r>
            <w:r w:rsidR="00AB2663">
              <w:rPr>
                <w:noProof/>
                <w:webHidden/>
              </w:rPr>
              <w:fldChar w:fldCharType="begin"/>
            </w:r>
            <w:r w:rsidR="00AB2663">
              <w:rPr>
                <w:noProof/>
                <w:webHidden/>
              </w:rPr>
              <w:instrText xml:space="preserve"> PAGEREF _Toc120005465 \h </w:instrText>
            </w:r>
            <w:r w:rsidR="00AB2663">
              <w:rPr>
                <w:noProof/>
                <w:webHidden/>
              </w:rPr>
            </w:r>
            <w:r w:rsidR="00AB2663">
              <w:rPr>
                <w:noProof/>
                <w:webHidden/>
              </w:rPr>
              <w:fldChar w:fldCharType="separate"/>
            </w:r>
            <w:r w:rsidR="00AB2663">
              <w:rPr>
                <w:noProof/>
                <w:webHidden/>
              </w:rPr>
              <w:t>2</w:t>
            </w:r>
            <w:r w:rsidR="00AB2663">
              <w:rPr>
                <w:noProof/>
                <w:webHidden/>
              </w:rPr>
              <w:fldChar w:fldCharType="end"/>
            </w:r>
          </w:hyperlink>
        </w:p>
        <w:p w14:paraId="4A832A3D" w14:textId="0E4DA2CB" w:rsidR="00AB2663" w:rsidRDefault="00B55E9B">
          <w:pPr>
            <w:pStyle w:val="TOC2"/>
            <w:rPr>
              <w:rFonts w:eastAsiaTheme="minorEastAsia" w:cstheme="minorBidi"/>
              <w:i w:val="0"/>
              <w:iCs w:val="0"/>
              <w:noProof/>
              <w:sz w:val="24"/>
              <w:szCs w:val="24"/>
            </w:rPr>
          </w:pPr>
          <w:hyperlink w:anchor="_Toc120005466" w:history="1">
            <w:r w:rsidR="00AB2663" w:rsidRPr="00026953">
              <w:rPr>
                <w:rStyle w:val="Hyperlink"/>
                <w:noProof/>
                <w:lang w:val="en-GB"/>
              </w:rPr>
              <w:t>Mitigation and Adaptation Assessment Framework</w:t>
            </w:r>
            <w:r w:rsidR="00AB2663">
              <w:rPr>
                <w:noProof/>
                <w:webHidden/>
              </w:rPr>
              <w:tab/>
            </w:r>
            <w:r w:rsidR="00AB2663">
              <w:rPr>
                <w:noProof/>
                <w:webHidden/>
              </w:rPr>
              <w:fldChar w:fldCharType="begin"/>
            </w:r>
            <w:r w:rsidR="00AB2663">
              <w:rPr>
                <w:noProof/>
                <w:webHidden/>
              </w:rPr>
              <w:instrText xml:space="preserve"> PAGEREF _Toc120005466 \h </w:instrText>
            </w:r>
            <w:r w:rsidR="00AB2663">
              <w:rPr>
                <w:noProof/>
                <w:webHidden/>
              </w:rPr>
            </w:r>
            <w:r w:rsidR="00AB2663">
              <w:rPr>
                <w:noProof/>
                <w:webHidden/>
              </w:rPr>
              <w:fldChar w:fldCharType="separate"/>
            </w:r>
            <w:r w:rsidR="00AB2663">
              <w:rPr>
                <w:noProof/>
                <w:webHidden/>
              </w:rPr>
              <w:t>2</w:t>
            </w:r>
            <w:r w:rsidR="00AB2663">
              <w:rPr>
                <w:noProof/>
                <w:webHidden/>
              </w:rPr>
              <w:fldChar w:fldCharType="end"/>
            </w:r>
          </w:hyperlink>
        </w:p>
        <w:p w14:paraId="24F84E9D" w14:textId="4DA4BAB0" w:rsidR="00AB2663" w:rsidRDefault="00B55E9B">
          <w:pPr>
            <w:pStyle w:val="TOC2"/>
            <w:rPr>
              <w:rFonts w:eastAsiaTheme="minorEastAsia" w:cstheme="minorBidi"/>
              <w:i w:val="0"/>
              <w:iCs w:val="0"/>
              <w:noProof/>
              <w:sz w:val="24"/>
              <w:szCs w:val="24"/>
            </w:rPr>
          </w:pPr>
          <w:hyperlink w:anchor="_Toc120005467" w:history="1">
            <w:r w:rsidR="00AB2663" w:rsidRPr="00026953">
              <w:rPr>
                <w:rStyle w:val="Hyperlink"/>
                <w:noProof/>
                <w:lang w:val="en-GB"/>
              </w:rPr>
              <w:t>Methodology of the assessment</w:t>
            </w:r>
            <w:r w:rsidR="00AB2663">
              <w:rPr>
                <w:noProof/>
                <w:webHidden/>
              </w:rPr>
              <w:tab/>
            </w:r>
            <w:r w:rsidR="00AB2663">
              <w:rPr>
                <w:noProof/>
                <w:webHidden/>
              </w:rPr>
              <w:fldChar w:fldCharType="begin"/>
            </w:r>
            <w:r w:rsidR="00AB2663">
              <w:rPr>
                <w:noProof/>
                <w:webHidden/>
              </w:rPr>
              <w:instrText xml:space="preserve"> PAGEREF _Toc120005467 \h </w:instrText>
            </w:r>
            <w:r w:rsidR="00AB2663">
              <w:rPr>
                <w:noProof/>
                <w:webHidden/>
              </w:rPr>
            </w:r>
            <w:r w:rsidR="00AB2663">
              <w:rPr>
                <w:noProof/>
                <w:webHidden/>
              </w:rPr>
              <w:fldChar w:fldCharType="separate"/>
            </w:r>
            <w:r w:rsidR="00AB2663">
              <w:rPr>
                <w:noProof/>
                <w:webHidden/>
              </w:rPr>
              <w:t>3</w:t>
            </w:r>
            <w:r w:rsidR="00AB2663">
              <w:rPr>
                <w:noProof/>
                <w:webHidden/>
              </w:rPr>
              <w:fldChar w:fldCharType="end"/>
            </w:r>
          </w:hyperlink>
        </w:p>
        <w:p w14:paraId="64EC9874" w14:textId="18F93966" w:rsidR="00AB2663" w:rsidRDefault="00B55E9B">
          <w:pPr>
            <w:pStyle w:val="TOC1"/>
            <w:rPr>
              <w:rFonts w:eastAsiaTheme="minorEastAsia" w:cstheme="minorBidi"/>
              <w:b w:val="0"/>
              <w:bCs w:val="0"/>
              <w:noProof/>
              <w:sz w:val="24"/>
              <w:szCs w:val="24"/>
            </w:rPr>
          </w:pPr>
          <w:hyperlink w:anchor="_Toc120005468" w:history="1">
            <w:r w:rsidR="00AB2663" w:rsidRPr="00026953">
              <w:rPr>
                <w:rStyle w:val="Hyperlink"/>
                <w:noProof/>
                <w:lang w:val="en-GB"/>
              </w:rPr>
              <w:t>The Assessment Outcomes</w:t>
            </w:r>
            <w:r w:rsidR="00AB2663">
              <w:rPr>
                <w:noProof/>
                <w:webHidden/>
              </w:rPr>
              <w:tab/>
            </w:r>
            <w:r w:rsidR="00AB2663">
              <w:rPr>
                <w:noProof/>
                <w:webHidden/>
              </w:rPr>
              <w:fldChar w:fldCharType="begin"/>
            </w:r>
            <w:r w:rsidR="00AB2663">
              <w:rPr>
                <w:noProof/>
                <w:webHidden/>
              </w:rPr>
              <w:instrText xml:space="preserve"> PAGEREF _Toc120005468 \h </w:instrText>
            </w:r>
            <w:r w:rsidR="00AB2663">
              <w:rPr>
                <w:noProof/>
                <w:webHidden/>
              </w:rPr>
            </w:r>
            <w:r w:rsidR="00AB2663">
              <w:rPr>
                <w:noProof/>
                <w:webHidden/>
              </w:rPr>
              <w:fldChar w:fldCharType="separate"/>
            </w:r>
            <w:r w:rsidR="00AB2663">
              <w:rPr>
                <w:noProof/>
                <w:webHidden/>
              </w:rPr>
              <w:t>4</w:t>
            </w:r>
            <w:r w:rsidR="00AB2663">
              <w:rPr>
                <w:noProof/>
                <w:webHidden/>
              </w:rPr>
              <w:fldChar w:fldCharType="end"/>
            </w:r>
          </w:hyperlink>
        </w:p>
        <w:p w14:paraId="63A1758D" w14:textId="084176F0" w:rsidR="00AB2663" w:rsidRDefault="00B55E9B">
          <w:pPr>
            <w:pStyle w:val="TOC2"/>
            <w:rPr>
              <w:rFonts w:eastAsiaTheme="minorEastAsia" w:cstheme="minorBidi"/>
              <w:i w:val="0"/>
              <w:iCs w:val="0"/>
              <w:noProof/>
              <w:sz w:val="24"/>
              <w:szCs w:val="24"/>
            </w:rPr>
          </w:pPr>
          <w:hyperlink w:anchor="_Toc120005469" w:history="1">
            <w:r w:rsidR="00AB2663" w:rsidRPr="00026953">
              <w:rPr>
                <w:rStyle w:val="Hyperlink"/>
                <w:noProof/>
                <w:lang w:val="en-GB"/>
              </w:rPr>
              <w:t>Mitigation or/and Adaptation interventions</w:t>
            </w:r>
            <w:r w:rsidR="00AB2663">
              <w:rPr>
                <w:noProof/>
                <w:webHidden/>
              </w:rPr>
              <w:tab/>
            </w:r>
            <w:r w:rsidR="00AB2663">
              <w:rPr>
                <w:noProof/>
                <w:webHidden/>
              </w:rPr>
              <w:fldChar w:fldCharType="begin"/>
            </w:r>
            <w:r w:rsidR="00AB2663">
              <w:rPr>
                <w:noProof/>
                <w:webHidden/>
              </w:rPr>
              <w:instrText xml:space="preserve"> PAGEREF _Toc120005469 \h </w:instrText>
            </w:r>
            <w:r w:rsidR="00AB2663">
              <w:rPr>
                <w:noProof/>
                <w:webHidden/>
              </w:rPr>
            </w:r>
            <w:r w:rsidR="00AB2663">
              <w:rPr>
                <w:noProof/>
                <w:webHidden/>
              </w:rPr>
              <w:fldChar w:fldCharType="separate"/>
            </w:r>
            <w:r w:rsidR="00AB2663">
              <w:rPr>
                <w:noProof/>
                <w:webHidden/>
              </w:rPr>
              <w:t>4</w:t>
            </w:r>
            <w:r w:rsidR="00AB2663">
              <w:rPr>
                <w:noProof/>
                <w:webHidden/>
              </w:rPr>
              <w:fldChar w:fldCharType="end"/>
            </w:r>
          </w:hyperlink>
        </w:p>
        <w:p w14:paraId="44279324" w14:textId="26429EB5" w:rsidR="00AB2663" w:rsidRDefault="00B55E9B">
          <w:pPr>
            <w:pStyle w:val="TOC2"/>
            <w:rPr>
              <w:rFonts w:eastAsiaTheme="minorEastAsia" w:cstheme="minorBidi"/>
              <w:i w:val="0"/>
              <w:iCs w:val="0"/>
              <w:noProof/>
              <w:sz w:val="24"/>
              <w:szCs w:val="24"/>
            </w:rPr>
          </w:pPr>
          <w:hyperlink w:anchor="_Toc120005470" w:history="1">
            <w:r w:rsidR="00AB2663" w:rsidRPr="00026953">
              <w:rPr>
                <w:rStyle w:val="Hyperlink"/>
                <w:noProof/>
                <w:lang w:val="en-GB"/>
              </w:rPr>
              <w:t>Linkage of interventions to adaptation objectives</w:t>
            </w:r>
            <w:r w:rsidR="00AB2663">
              <w:rPr>
                <w:noProof/>
                <w:webHidden/>
              </w:rPr>
              <w:tab/>
            </w:r>
            <w:r w:rsidR="00AB2663">
              <w:rPr>
                <w:noProof/>
                <w:webHidden/>
              </w:rPr>
              <w:fldChar w:fldCharType="begin"/>
            </w:r>
            <w:r w:rsidR="00AB2663">
              <w:rPr>
                <w:noProof/>
                <w:webHidden/>
              </w:rPr>
              <w:instrText xml:space="preserve"> PAGEREF _Toc120005470 \h </w:instrText>
            </w:r>
            <w:r w:rsidR="00AB2663">
              <w:rPr>
                <w:noProof/>
                <w:webHidden/>
              </w:rPr>
            </w:r>
            <w:r w:rsidR="00AB2663">
              <w:rPr>
                <w:noProof/>
                <w:webHidden/>
              </w:rPr>
              <w:fldChar w:fldCharType="separate"/>
            </w:r>
            <w:r w:rsidR="00AB2663">
              <w:rPr>
                <w:noProof/>
                <w:webHidden/>
              </w:rPr>
              <w:t>4</w:t>
            </w:r>
            <w:r w:rsidR="00AB2663">
              <w:rPr>
                <w:noProof/>
                <w:webHidden/>
              </w:rPr>
              <w:fldChar w:fldCharType="end"/>
            </w:r>
          </w:hyperlink>
        </w:p>
        <w:p w14:paraId="3D449BA7" w14:textId="476BC9F6" w:rsidR="00AB2663" w:rsidRDefault="00B55E9B">
          <w:pPr>
            <w:pStyle w:val="TOC2"/>
            <w:rPr>
              <w:rFonts w:eastAsiaTheme="minorEastAsia" w:cstheme="minorBidi"/>
              <w:i w:val="0"/>
              <w:iCs w:val="0"/>
              <w:noProof/>
              <w:sz w:val="24"/>
              <w:szCs w:val="24"/>
            </w:rPr>
          </w:pPr>
          <w:hyperlink w:anchor="_Toc120005471" w:history="1">
            <w:r w:rsidR="00AB2663" w:rsidRPr="00026953">
              <w:rPr>
                <w:rStyle w:val="Hyperlink"/>
                <w:noProof/>
                <w:lang w:val="en-GB"/>
              </w:rPr>
              <w:t>Linkage of interventions to known risks and vulnerabilities</w:t>
            </w:r>
            <w:r w:rsidR="00AB2663">
              <w:rPr>
                <w:noProof/>
                <w:webHidden/>
              </w:rPr>
              <w:tab/>
            </w:r>
            <w:r w:rsidR="00AB2663">
              <w:rPr>
                <w:noProof/>
                <w:webHidden/>
              </w:rPr>
              <w:fldChar w:fldCharType="begin"/>
            </w:r>
            <w:r w:rsidR="00AB2663">
              <w:rPr>
                <w:noProof/>
                <w:webHidden/>
              </w:rPr>
              <w:instrText xml:space="preserve"> PAGEREF _Toc120005471 \h </w:instrText>
            </w:r>
            <w:r w:rsidR="00AB2663">
              <w:rPr>
                <w:noProof/>
                <w:webHidden/>
              </w:rPr>
            </w:r>
            <w:r w:rsidR="00AB2663">
              <w:rPr>
                <w:noProof/>
                <w:webHidden/>
              </w:rPr>
              <w:fldChar w:fldCharType="separate"/>
            </w:r>
            <w:r w:rsidR="00AB2663">
              <w:rPr>
                <w:noProof/>
                <w:webHidden/>
              </w:rPr>
              <w:t>4</w:t>
            </w:r>
            <w:r w:rsidR="00AB2663">
              <w:rPr>
                <w:noProof/>
                <w:webHidden/>
              </w:rPr>
              <w:fldChar w:fldCharType="end"/>
            </w:r>
          </w:hyperlink>
        </w:p>
        <w:p w14:paraId="0C142BC4" w14:textId="3BEC9F5B" w:rsidR="00AB2663" w:rsidRDefault="00B55E9B">
          <w:pPr>
            <w:pStyle w:val="TOC2"/>
            <w:rPr>
              <w:rFonts w:eastAsiaTheme="minorEastAsia" w:cstheme="minorBidi"/>
              <w:i w:val="0"/>
              <w:iCs w:val="0"/>
              <w:noProof/>
              <w:sz w:val="24"/>
              <w:szCs w:val="24"/>
            </w:rPr>
          </w:pPr>
          <w:hyperlink w:anchor="_Toc120005472" w:history="1">
            <w:r w:rsidR="00AB2663" w:rsidRPr="00026953">
              <w:rPr>
                <w:rStyle w:val="Hyperlink"/>
                <w:noProof/>
                <w:lang w:val="en-GB"/>
              </w:rPr>
              <w:t>Quality of design and execution in relation to CC adaptation outcomes</w:t>
            </w:r>
            <w:r w:rsidR="00AB2663">
              <w:rPr>
                <w:noProof/>
                <w:webHidden/>
              </w:rPr>
              <w:tab/>
            </w:r>
            <w:r w:rsidR="00AB2663">
              <w:rPr>
                <w:noProof/>
                <w:webHidden/>
              </w:rPr>
              <w:fldChar w:fldCharType="begin"/>
            </w:r>
            <w:r w:rsidR="00AB2663">
              <w:rPr>
                <w:noProof/>
                <w:webHidden/>
              </w:rPr>
              <w:instrText xml:space="preserve"> PAGEREF _Toc120005472 \h </w:instrText>
            </w:r>
            <w:r w:rsidR="00AB2663">
              <w:rPr>
                <w:noProof/>
                <w:webHidden/>
              </w:rPr>
            </w:r>
            <w:r w:rsidR="00AB2663">
              <w:rPr>
                <w:noProof/>
                <w:webHidden/>
              </w:rPr>
              <w:fldChar w:fldCharType="separate"/>
            </w:r>
            <w:r w:rsidR="00AB2663">
              <w:rPr>
                <w:noProof/>
                <w:webHidden/>
              </w:rPr>
              <w:t>5</w:t>
            </w:r>
            <w:r w:rsidR="00AB2663">
              <w:rPr>
                <w:noProof/>
                <w:webHidden/>
              </w:rPr>
              <w:fldChar w:fldCharType="end"/>
            </w:r>
          </w:hyperlink>
        </w:p>
        <w:p w14:paraId="7CDFA65C" w14:textId="7AA9C7D8" w:rsidR="00AB2663" w:rsidRDefault="00B55E9B">
          <w:pPr>
            <w:pStyle w:val="TOC2"/>
            <w:rPr>
              <w:rFonts w:eastAsiaTheme="minorEastAsia" w:cstheme="minorBidi"/>
              <w:i w:val="0"/>
              <w:iCs w:val="0"/>
              <w:noProof/>
              <w:sz w:val="24"/>
              <w:szCs w:val="24"/>
            </w:rPr>
          </w:pPr>
          <w:hyperlink w:anchor="_Toc120005473" w:history="1">
            <w:r w:rsidR="00AB2663" w:rsidRPr="00026953">
              <w:rPr>
                <w:rStyle w:val="Hyperlink"/>
                <w:noProof/>
                <w:lang w:val="en-GB"/>
              </w:rPr>
              <w:t>Quality of design and execution in relation to CC maladaptation outcomes</w:t>
            </w:r>
            <w:r w:rsidR="00AB2663">
              <w:rPr>
                <w:noProof/>
                <w:webHidden/>
              </w:rPr>
              <w:tab/>
            </w:r>
            <w:r w:rsidR="00AB2663">
              <w:rPr>
                <w:noProof/>
                <w:webHidden/>
              </w:rPr>
              <w:fldChar w:fldCharType="begin"/>
            </w:r>
            <w:r w:rsidR="00AB2663">
              <w:rPr>
                <w:noProof/>
                <w:webHidden/>
              </w:rPr>
              <w:instrText xml:space="preserve"> PAGEREF _Toc120005473 \h </w:instrText>
            </w:r>
            <w:r w:rsidR="00AB2663">
              <w:rPr>
                <w:noProof/>
                <w:webHidden/>
              </w:rPr>
            </w:r>
            <w:r w:rsidR="00AB2663">
              <w:rPr>
                <w:noProof/>
                <w:webHidden/>
              </w:rPr>
              <w:fldChar w:fldCharType="separate"/>
            </w:r>
            <w:r w:rsidR="00AB2663">
              <w:rPr>
                <w:noProof/>
                <w:webHidden/>
              </w:rPr>
              <w:t>6</w:t>
            </w:r>
            <w:r w:rsidR="00AB2663">
              <w:rPr>
                <w:noProof/>
                <w:webHidden/>
              </w:rPr>
              <w:fldChar w:fldCharType="end"/>
            </w:r>
          </w:hyperlink>
        </w:p>
        <w:p w14:paraId="2AFE256A" w14:textId="7668F185" w:rsidR="00AB2663" w:rsidRDefault="00B55E9B">
          <w:pPr>
            <w:pStyle w:val="TOC2"/>
            <w:rPr>
              <w:rFonts w:eastAsiaTheme="minorEastAsia" w:cstheme="minorBidi"/>
              <w:i w:val="0"/>
              <w:iCs w:val="0"/>
              <w:noProof/>
              <w:sz w:val="24"/>
              <w:szCs w:val="24"/>
            </w:rPr>
          </w:pPr>
          <w:hyperlink w:anchor="_Toc120005474" w:history="1">
            <w:r w:rsidR="00AB2663" w:rsidRPr="00026953">
              <w:rPr>
                <w:rStyle w:val="Hyperlink"/>
                <w:noProof/>
                <w:lang w:val="en-GB"/>
              </w:rPr>
              <w:t>Capacity building of governments in relation to CC mitigation and adaptation</w:t>
            </w:r>
            <w:r w:rsidR="00AB2663">
              <w:rPr>
                <w:noProof/>
                <w:webHidden/>
              </w:rPr>
              <w:tab/>
            </w:r>
            <w:r w:rsidR="00AB2663">
              <w:rPr>
                <w:noProof/>
                <w:webHidden/>
              </w:rPr>
              <w:fldChar w:fldCharType="begin"/>
            </w:r>
            <w:r w:rsidR="00AB2663">
              <w:rPr>
                <w:noProof/>
                <w:webHidden/>
              </w:rPr>
              <w:instrText xml:space="preserve"> PAGEREF _Toc120005474 \h </w:instrText>
            </w:r>
            <w:r w:rsidR="00AB2663">
              <w:rPr>
                <w:noProof/>
                <w:webHidden/>
              </w:rPr>
            </w:r>
            <w:r w:rsidR="00AB2663">
              <w:rPr>
                <w:noProof/>
                <w:webHidden/>
              </w:rPr>
              <w:fldChar w:fldCharType="separate"/>
            </w:r>
            <w:r w:rsidR="00AB2663">
              <w:rPr>
                <w:noProof/>
                <w:webHidden/>
              </w:rPr>
              <w:t>7</w:t>
            </w:r>
            <w:r w:rsidR="00AB2663">
              <w:rPr>
                <w:noProof/>
                <w:webHidden/>
              </w:rPr>
              <w:fldChar w:fldCharType="end"/>
            </w:r>
          </w:hyperlink>
        </w:p>
        <w:p w14:paraId="72EE0F13" w14:textId="041A3074" w:rsidR="00AB2663" w:rsidRDefault="00B55E9B">
          <w:pPr>
            <w:pStyle w:val="TOC1"/>
            <w:rPr>
              <w:rFonts w:eastAsiaTheme="minorEastAsia" w:cstheme="minorBidi"/>
              <w:b w:val="0"/>
              <w:bCs w:val="0"/>
              <w:noProof/>
              <w:sz w:val="24"/>
              <w:szCs w:val="24"/>
            </w:rPr>
          </w:pPr>
          <w:hyperlink w:anchor="_Toc120005475" w:history="1">
            <w:r w:rsidR="00AB2663" w:rsidRPr="00026953">
              <w:rPr>
                <w:rStyle w:val="Hyperlink"/>
                <w:noProof/>
                <w:lang w:val="en-GB"/>
              </w:rPr>
              <w:t>Conclusions and recommendations</w:t>
            </w:r>
            <w:r w:rsidR="00AB2663">
              <w:rPr>
                <w:noProof/>
                <w:webHidden/>
              </w:rPr>
              <w:tab/>
            </w:r>
            <w:r w:rsidR="00AB2663">
              <w:rPr>
                <w:noProof/>
                <w:webHidden/>
              </w:rPr>
              <w:fldChar w:fldCharType="begin"/>
            </w:r>
            <w:r w:rsidR="00AB2663">
              <w:rPr>
                <w:noProof/>
                <w:webHidden/>
              </w:rPr>
              <w:instrText xml:space="preserve"> PAGEREF _Toc120005475 \h </w:instrText>
            </w:r>
            <w:r w:rsidR="00AB2663">
              <w:rPr>
                <w:noProof/>
                <w:webHidden/>
              </w:rPr>
            </w:r>
            <w:r w:rsidR="00AB2663">
              <w:rPr>
                <w:noProof/>
                <w:webHidden/>
              </w:rPr>
              <w:fldChar w:fldCharType="separate"/>
            </w:r>
            <w:r w:rsidR="00AB2663">
              <w:rPr>
                <w:noProof/>
                <w:webHidden/>
              </w:rPr>
              <w:t>8</w:t>
            </w:r>
            <w:r w:rsidR="00AB2663">
              <w:rPr>
                <w:noProof/>
                <w:webHidden/>
              </w:rPr>
              <w:fldChar w:fldCharType="end"/>
            </w:r>
          </w:hyperlink>
        </w:p>
        <w:p w14:paraId="31C53541" w14:textId="211CFB76" w:rsidR="00AB2663" w:rsidRDefault="00B55E9B">
          <w:pPr>
            <w:pStyle w:val="TOC2"/>
            <w:rPr>
              <w:rFonts w:eastAsiaTheme="minorEastAsia" w:cstheme="minorBidi"/>
              <w:i w:val="0"/>
              <w:iCs w:val="0"/>
              <w:noProof/>
              <w:sz w:val="24"/>
              <w:szCs w:val="24"/>
            </w:rPr>
          </w:pPr>
          <w:hyperlink w:anchor="_Toc120005476" w:history="1">
            <w:r w:rsidR="00AB2663" w:rsidRPr="00026953">
              <w:rPr>
                <w:rStyle w:val="Hyperlink"/>
                <w:noProof/>
                <w:lang w:val="en-GB"/>
              </w:rPr>
              <w:t>Summary of all scores</w:t>
            </w:r>
            <w:r w:rsidR="00AB2663">
              <w:rPr>
                <w:noProof/>
                <w:webHidden/>
              </w:rPr>
              <w:tab/>
            </w:r>
            <w:r w:rsidR="00AB2663">
              <w:rPr>
                <w:noProof/>
                <w:webHidden/>
              </w:rPr>
              <w:fldChar w:fldCharType="begin"/>
            </w:r>
            <w:r w:rsidR="00AB2663">
              <w:rPr>
                <w:noProof/>
                <w:webHidden/>
              </w:rPr>
              <w:instrText xml:space="preserve"> PAGEREF _Toc120005476 \h </w:instrText>
            </w:r>
            <w:r w:rsidR="00AB2663">
              <w:rPr>
                <w:noProof/>
                <w:webHidden/>
              </w:rPr>
            </w:r>
            <w:r w:rsidR="00AB2663">
              <w:rPr>
                <w:noProof/>
                <w:webHidden/>
              </w:rPr>
              <w:fldChar w:fldCharType="separate"/>
            </w:r>
            <w:r w:rsidR="00AB2663">
              <w:rPr>
                <w:noProof/>
                <w:webHidden/>
              </w:rPr>
              <w:t>8</w:t>
            </w:r>
            <w:r w:rsidR="00AB2663">
              <w:rPr>
                <w:noProof/>
                <w:webHidden/>
              </w:rPr>
              <w:fldChar w:fldCharType="end"/>
            </w:r>
          </w:hyperlink>
        </w:p>
        <w:p w14:paraId="7598C112" w14:textId="00590A8B" w:rsidR="00AB2663" w:rsidRDefault="00B55E9B">
          <w:pPr>
            <w:pStyle w:val="TOC2"/>
            <w:rPr>
              <w:rFonts w:eastAsiaTheme="minorEastAsia" w:cstheme="minorBidi"/>
              <w:i w:val="0"/>
              <w:iCs w:val="0"/>
              <w:noProof/>
              <w:sz w:val="24"/>
              <w:szCs w:val="24"/>
            </w:rPr>
          </w:pPr>
          <w:hyperlink w:anchor="_Toc120005477" w:history="1">
            <w:r w:rsidR="00AB2663" w:rsidRPr="00026953">
              <w:rPr>
                <w:rStyle w:val="Hyperlink"/>
                <w:noProof/>
                <w:lang w:val="en-GB"/>
              </w:rPr>
              <w:t>Conclusions with respect to Rio Marker scoring</w:t>
            </w:r>
            <w:r w:rsidR="00AB2663">
              <w:rPr>
                <w:noProof/>
                <w:webHidden/>
              </w:rPr>
              <w:tab/>
            </w:r>
            <w:r w:rsidR="00AB2663">
              <w:rPr>
                <w:noProof/>
                <w:webHidden/>
              </w:rPr>
              <w:fldChar w:fldCharType="begin"/>
            </w:r>
            <w:r w:rsidR="00AB2663">
              <w:rPr>
                <w:noProof/>
                <w:webHidden/>
              </w:rPr>
              <w:instrText xml:space="preserve"> PAGEREF _Toc120005477 \h </w:instrText>
            </w:r>
            <w:r w:rsidR="00AB2663">
              <w:rPr>
                <w:noProof/>
                <w:webHidden/>
              </w:rPr>
            </w:r>
            <w:r w:rsidR="00AB2663">
              <w:rPr>
                <w:noProof/>
                <w:webHidden/>
              </w:rPr>
              <w:fldChar w:fldCharType="separate"/>
            </w:r>
            <w:r w:rsidR="00AB2663">
              <w:rPr>
                <w:noProof/>
                <w:webHidden/>
              </w:rPr>
              <w:t>8</w:t>
            </w:r>
            <w:r w:rsidR="00AB2663">
              <w:rPr>
                <w:noProof/>
                <w:webHidden/>
              </w:rPr>
              <w:fldChar w:fldCharType="end"/>
            </w:r>
          </w:hyperlink>
        </w:p>
        <w:p w14:paraId="0033D42B" w14:textId="12096D0A" w:rsidR="00AB2663" w:rsidRDefault="00B55E9B">
          <w:pPr>
            <w:pStyle w:val="TOC2"/>
            <w:rPr>
              <w:rFonts w:eastAsiaTheme="minorEastAsia" w:cstheme="minorBidi"/>
              <w:i w:val="0"/>
              <w:iCs w:val="0"/>
              <w:noProof/>
              <w:sz w:val="24"/>
              <w:szCs w:val="24"/>
            </w:rPr>
          </w:pPr>
          <w:hyperlink w:anchor="_Toc120005478" w:history="1">
            <w:r w:rsidR="00AB2663" w:rsidRPr="00026953">
              <w:rPr>
                <w:rStyle w:val="Hyperlink"/>
                <w:noProof/>
                <w:lang w:val="en-GB"/>
              </w:rPr>
              <w:t>Adaptation interventions for the extension period</w:t>
            </w:r>
            <w:r w:rsidR="00AB2663">
              <w:rPr>
                <w:noProof/>
                <w:webHidden/>
              </w:rPr>
              <w:tab/>
            </w:r>
            <w:r w:rsidR="00AB2663">
              <w:rPr>
                <w:noProof/>
                <w:webHidden/>
              </w:rPr>
              <w:fldChar w:fldCharType="begin"/>
            </w:r>
            <w:r w:rsidR="00AB2663">
              <w:rPr>
                <w:noProof/>
                <w:webHidden/>
              </w:rPr>
              <w:instrText xml:space="preserve"> PAGEREF _Toc120005478 \h </w:instrText>
            </w:r>
            <w:r w:rsidR="00AB2663">
              <w:rPr>
                <w:noProof/>
                <w:webHidden/>
              </w:rPr>
            </w:r>
            <w:r w:rsidR="00AB2663">
              <w:rPr>
                <w:noProof/>
                <w:webHidden/>
              </w:rPr>
              <w:fldChar w:fldCharType="separate"/>
            </w:r>
            <w:r w:rsidR="00AB2663">
              <w:rPr>
                <w:noProof/>
                <w:webHidden/>
              </w:rPr>
              <w:t>9</w:t>
            </w:r>
            <w:r w:rsidR="00AB2663">
              <w:rPr>
                <w:noProof/>
                <w:webHidden/>
              </w:rPr>
              <w:fldChar w:fldCharType="end"/>
            </w:r>
          </w:hyperlink>
        </w:p>
        <w:p w14:paraId="5F5F1637" w14:textId="65C315A6" w:rsidR="00AB2663" w:rsidRDefault="00B55E9B">
          <w:pPr>
            <w:pStyle w:val="TOC1"/>
            <w:rPr>
              <w:rFonts w:eastAsiaTheme="minorEastAsia" w:cstheme="minorBidi"/>
              <w:b w:val="0"/>
              <w:bCs w:val="0"/>
              <w:noProof/>
              <w:sz w:val="24"/>
              <w:szCs w:val="24"/>
            </w:rPr>
          </w:pPr>
          <w:hyperlink w:anchor="_Toc120005479" w:history="1">
            <w:r w:rsidR="00AB2663" w:rsidRPr="00026953">
              <w:rPr>
                <w:rStyle w:val="Hyperlink"/>
                <w:noProof/>
                <w:lang w:val="en-GB"/>
              </w:rPr>
              <w:t>Annex 1: The assessment teams</w:t>
            </w:r>
            <w:r w:rsidR="00AB2663">
              <w:rPr>
                <w:noProof/>
                <w:webHidden/>
              </w:rPr>
              <w:tab/>
            </w:r>
            <w:r w:rsidR="00AB2663">
              <w:rPr>
                <w:noProof/>
                <w:webHidden/>
              </w:rPr>
              <w:fldChar w:fldCharType="begin"/>
            </w:r>
            <w:r w:rsidR="00AB2663">
              <w:rPr>
                <w:noProof/>
                <w:webHidden/>
              </w:rPr>
              <w:instrText xml:space="preserve"> PAGEREF _Toc120005479 \h </w:instrText>
            </w:r>
            <w:r w:rsidR="00AB2663">
              <w:rPr>
                <w:noProof/>
                <w:webHidden/>
              </w:rPr>
            </w:r>
            <w:r w:rsidR="00AB2663">
              <w:rPr>
                <w:noProof/>
                <w:webHidden/>
              </w:rPr>
              <w:fldChar w:fldCharType="separate"/>
            </w:r>
            <w:r w:rsidR="00AB2663">
              <w:rPr>
                <w:noProof/>
                <w:webHidden/>
              </w:rPr>
              <w:t>10</w:t>
            </w:r>
            <w:r w:rsidR="00AB2663">
              <w:rPr>
                <w:noProof/>
                <w:webHidden/>
              </w:rPr>
              <w:fldChar w:fldCharType="end"/>
            </w:r>
          </w:hyperlink>
        </w:p>
        <w:p w14:paraId="5DE41658" w14:textId="25D0E6E0" w:rsidR="00AB2663" w:rsidRDefault="00B55E9B">
          <w:pPr>
            <w:pStyle w:val="TOC1"/>
            <w:rPr>
              <w:rFonts w:eastAsiaTheme="minorEastAsia" w:cstheme="minorBidi"/>
              <w:b w:val="0"/>
              <w:bCs w:val="0"/>
              <w:noProof/>
              <w:sz w:val="24"/>
              <w:szCs w:val="24"/>
            </w:rPr>
          </w:pPr>
          <w:hyperlink w:anchor="_Toc120005480" w:history="1">
            <w:r w:rsidR="00AB2663" w:rsidRPr="00026953">
              <w:rPr>
                <w:rStyle w:val="Hyperlink"/>
                <w:noProof/>
                <w:lang w:val="en-GB"/>
              </w:rPr>
              <w:t>Annex 3: Assessment Criteria</w:t>
            </w:r>
            <w:r w:rsidR="00AB2663">
              <w:rPr>
                <w:noProof/>
                <w:webHidden/>
              </w:rPr>
              <w:tab/>
            </w:r>
            <w:r w:rsidR="00AB2663">
              <w:rPr>
                <w:noProof/>
                <w:webHidden/>
              </w:rPr>
              <w:fldChar w:fldCharType="begin"/>
            </w:r>
            <w:r w:rsidR="00AB2663">
              <w:rPr>
                <w:noProof/>
                <w:webHidden/>
              </w:rPr>
              <w:instrText xml:space="preserve"> PAGEREF _Toc120005480 \h </w:instrText>
            </w:r>
            <w:r w:rsidR="00AB2663">
              <w:rPr>
                <w:noProof/>
                <w:webHidden/>
              </w:rPr>
            </w:r>
            <w:r w:rsidR="00AB2663">
              <w:rPr>
                <w:noProof/>
                <w:webHidden/>
              </w:rPr>
              <w:fldChar w:fldCharType="separate"/>
            </w:r>
            <w:r w:rsidR="00AB2663">
              <w:rPr>
                <w:noProof/>
                <w:webHidden/>
              </w:rPr>
              <w:t>11</w:t>
            </w:r>
            <w:r w:rsidR="00AB2663">
              <w:rPr>
                <w:noProof/>
                <w:webHidden/>
              </w:rPr>
              <w:fldChar w:fldCharType="end"/>
            </w:r>
          </w:hyperlink>
        </w:p>
        <w:p w14:paraId="1C8FC949" w14:textId="123A1872" w:rsidR="002748D8" w:rsidRPr="009E0237" w:rsidRDefault="002748D8" w:rsidP="009E0237">
          <w:pPr>
            <w:rPr>
              <w:lang w:val="en-GB"/>
            </w:rPr>
          </w:pPr>
          <w:r w:rsidRPr="009E0237">
            <w:rPr>
              <w:lang w:val="en-GB"/>
            </w:rPr>
            <w:fldChar w:fldCharType="end"/>
          </w:r>
        </w:p>
      </w:sdtContent>
    </w:sdt>
    <w:p w14:paraId="5C233B5E" w14:textId="580263C2" w:rsidR="006D7FFA" w:rsidRPr="009E0237" w:rsidRDefault="006D7FFA" w:rsidP="009E0237">
      <w:pPr>
        <w:rPr>
          <w:lang w:val="en-GB"/>
        </w:rPr>
      </w:pPr>
    </w:p>
    <w:p w14:paraId="1362FA3F" w14:textId="27618394" w:rsidR="00504DCB" w:rsidRDefault="00F93765">
      <w:pPr>
        <w:pStyle w:val="TableofFigures"/>
        <w:tabs>
          <w:tab w:val="right" w:leader="dot" w:pos="9628"/>
        </w:tabs>
        <w:rPr>
          <w:rFonts w:asciiTheme="minorHAnsi" w:eastAsiaTheme="minorEastAsia" w:hAnsiTheme="minorHAnsi" w:cstheme="minorBidi"/>
          <w:noProof/>
          <w:sz w:val="24"/>
        </w:rPr>
      </w:pPr>
      <w:r>
        <w:rPr>
          <w:lang w:val="en-GB"/>
        </w:rPr>
        <w:fldChar w:fldCharType="begin"/>
      </w:r>
      <w:r>
        <w:rPr>
          <w:lang w:val="en-GB"/>
        </w:rPr>
        <w:instrText xml:space="preserve"> TOC \h \z \c "Tabel" </w:instrText>
      </w:r>
      <w:r>
        <w:rPr>
          <w:lang w:val="en-GB"/>
        </w:rPr>
        <w:fldChar w:fldCharType="separate"/>
      </w:r>
      <w:hyperlink w:anchor="_Toc119939093" w:history="1">
        <w:r w:rsidR="00504DCB" w:rsidRPr="00170E4F">
          <w:rPr>
            <w:rStyle w:val="Hyperlink"/>
            <w:noProof/>
            <w:lang w:val="en-GB"/>
          </w:rPr>
          <w:t>Table 1: weighted score (%) of criterion 2 and 19 by assessed intervention</w:t>
        </w:r>
        <w:r w:rsidR="00504DCB">
          <w:rPr>
            <w:noProof/>
            <w:webHidden/>
          </w:rPr>
          <w:tab/>
        </w:r>
        <w:r w:rsidR="00504DCB">
          <w:rPr>
            <w:noProof/>
            <w:webHidden/>
          </w:rPr>
          <w:fldChar w:fldCharType="begin"/>
        </w:r>
        <w:r w:rsidR="00504DCB">
          <w:rPr>
            <w:noProof/>
            <w:webHidden/>
          </w:rPr>
          <w:instrText xml:space="preserve"> PAGEREF _Toc119939093 \h </w:instrText>
        </w:r>
        <w:r w:rsidR="00504DCB">
          <w:rPr>
            <w:noProof/>
            <w:webHidden/>
          </w:rPr>
        </w:r>
        <w:r w:rsidR="00504DCB">
          <w:rPr>
            <w:noProof/>
            <w:webHidden/>
          </w:rPr>
          <w:fldChar w:fldCharType="separate"/>
        </w:r>
        <w:r w:rsidR="00C77C7B">
          <w:rPr>
            <w:noProof/>
            <w:webHidden/>
          </w:rPr>
          <w:t>5</w:t>
        </w:r>
        <w:r w:rsidR="00504DCB">
          <w:rPr>
            <w:noProof/>
            <w:webHidden/>
          </w:rPr>
          <w:fldChar w:fldCharType="end"/>
        </w:r>
      </w:hyperlink>
    </w:p>
    <w:p w14:paraId="5726F144" w14:textId="63018C78" w:rsidR="00504DCB" w:rsidRDefault="00B55E9B">
      <w:pPr>
        <w:pStyle w:val="TableofFigures"/>
        <w:tabs>
          <w:tab w:val="right" w:leader="dot" w:pos="9628"/>
        </w:tabs>
        <w:rPr>
          <w:rFonts w:asciiTheme="minorHAnsi" w:eastAsiaTheme="minorEastAsia" w:hAnsiTheme="minorHAnsi" w:cstheme="minorBidi"/>
          <w:noProof/>
          <w:sz w:val="24"/>
        </w:rPr>
      </w:pPr>
      <w:hyperlink w:anchor="_Toc119939094" w:history="1">
        <w:r w:rsidR="00504DCB" w:rsidRPr="00170E4F">
          <w:rPr>
            <w:rStyle w:val="Hyperlink"/>
            <w:noProof/>
          </w:rPr>
          <w:t>Table 2: weighted score (%) of criteria 2 -6, 14 and 21 by assessed intervention</w:t>
        </w:r>
        <w:r w:rsidR="00504DCB">
          <w:rPr>
            <w:noProof/>
            <w:webHidden/>
          </w:rPr>
          <w:tab/>
        </w:r>
        <w:r w:rsidR="00504DCB">
          <w:rPr>
            <w:noProof/>
            <w:webHidden/>
          </w:rPr>
          <w:fldChar w:fldCharType="begin"/>
        </w:r>
        <w:r w:rsidR="00504DCB">
          <w:rPr>
            <w:noProof/>
            <w:webHidden/>
          </w:rPr>
          <w:instrText xml:space="preserve"> PAGEREF _Toc119939094 \h </w:instrText>
        </w:r>
        <w:r w:rsidR="00504DCB">
          <w:rPr>
            <w:noProof/>
            <w:webHidden/>
          </w:rPr>
        </w:r>
        <w:r w:rsidR="00504DCB">
          <w:rPr>
            <w:noProof/>
            <w:webHidden/>
          </w:rPr>
          <w:fldChar w:fldCharType="separate"/>
        </w:r>
        <w:r w:rsidR="00C77C7B">
          <w:rPr>
            <w:noProof/>
            <w:webHidden/>
          </w:rPr>
          <w:t>6</w:t>
        </w:r>
        <w:r w:rsidR="00504DCB">
          <w:rPr>
            <w:noProof/>
            <w:webHidden/>
          </w:rPr>
          <w:fldChar w:fldCharType="end"/>
        </w:r>
      </w:hyperlink>
    </w:p>
    <w:p w14:paraId="0C02A841" w14:textId="4D76D147" w:rsidR="00504DCB" w:rsidRDefault="00B55E9B">
      <w:pPr>
        <w:pStyle w:val="TableofFigures"/>
        <w:tabs>
          <w:tab w:val="right" w:leader="dot" w:pos="9628"/>
        </w:tabs>
        <w:rPr>
          <w:rFonts w:asciiTheme="minorHAnsi" w:eastAsiaTheme="minorEastAsia" w:hAnsiTheme="minorHAnsi" w:cstheme="minorBidi"/>
          <w:noProof/>
          <w:sz w:val="24"/>
        </w:rPr>
      </w:pPr>
      <w:hyperlink w:anchor="_Toc119939095" w:history="1">
        <w:r w:rsidR="00504DCB" w:rsidRPr="00170E4F">
          <w:rPr>
            <w:rStyle w:val="Hyperlink"/>
            <w:noProof/>
          </w:rPr>
          <w:t>Table 3: weighted score (%) of criteria 7 -10 by assessed intervention</w:t>
        </w:r>
        <w:r w:rsidR="00504DCB">
          <w:rPr>
            <w:noProof/>
            <w:webHidden/>
          </w:rPr>
          <w:tab/>
        </w:r>
        <w:r w:rsidR="00504DCB">
          <w:rPr>
            <w:noProof/>
            <w:webHidden/>
          </w:rPr>
          <w:fldChar w:fldCharType="begin"/>
        </w:r>
        <w:r w:rsidR="00504DCB">
          <w:rPr>
            <w:noProof/>
            <w:webHidden/>
          </w:rPr>
          <w:instrText xml:space="preserve"> PAGEREF _Toc119939095 \h </w:instrText>
        </w:r>
        <w:r w:rsidR="00504DCB">
          <w:rPr>
            <w:noProof/>
            <w:webHidden/>
          </w:rPr>
        </w:r>
        <w:r w:rsidR="00504DCB">
          <w:rPr>
            <w:noProof/>
            <w:webHidden/>
          </w:rPr>
          <w:fldChar w:fldCharType="separate"/>
        </w:r>
        <w:r w:rsidR="00C77C7B">
          <w:rPr>
            <w:noProof/>
            <w:webHidden/>
          </w:rPr>
          <w:t>7</w:t>
        </w:r>
        <w:r w:rsidR="00504DCB">
          <w:rPr>
            <w:noProof/>
            <w:webHidden/>
          </w:rPr>
          <w:fldChar w:fldCharType="end"/>
        </w:r>
      </w:hyperlink>
    </w:p>
    <w:p w14:paraId="5CFD8454" w14:textId="62476A08" w:rsidR="00504DCB" w:rsidRDefault="00B55E9B">
      <w:pPr>
        <w:pStyle w:val="TableofFigures"/>
        <w:tabs>
          <w:tab w:val="right" w:leader="dot" w:pos="9628"/>
        </w:tabs>
        <w:rPr>
          <w:rFonts w:asciiTheme="minorHAnsi" w:eastAsiaTheme="minorEastAsia" w:hAnsiTheme="minorHAnsi" w:cstheme="minorBidi"/>
          <w:noProof/>
          <w:sz w:val="24"/>
        </w:rPr>
      </w:pPr>
      <w:hyperlink w:anchor="_Toc119939096" w:history="1">
        <w:r w:rsidR="00504DCB" w:rsidRPr="00170E4F">
          <w:rPr>
            <w:rStyle w:val="Hyperlink"/>
            <w:noProof/>
          </w:rPr>
          <w:t>Table 4: weighted score (%) of criterion criteria by intervention</w:t>
        </w:r>
        <w:r w:rsidR="00504DCB">
          <w:rPr>
            <w:noProof/>
            <w:webHidden/>
          </w:rPr>
          <w:tab/>
        </w:r>
        <w:r w:rsidR="00504DCB">
          <w:rPr>
            <w:noProof/>
            <w:webHidden/>
          </w:rPr>
          <w:fldChar w:fldCharType="begin"/>
        </w:r>
        <w:r w:rsidR="00504DCB">
          <w:rPr>
            <w:noProof/>
            <w:webHidden/>
          </w:rPr>
          <w:instrText xml:space="preserve"> PAGEREF _Toc119939096 \h </w:instrText>
        </w:r>
        <w:r w:rsidR="00504DCB">
          <w:rPr>
            <w:noProof/>
            <w:webHidden/>
          </w:rPr>
        </w:r>
        <w:r w:rsidR="00504DCB">
          <w:rPr>
            <w:noProof/>
            <w:webHidden/>
          </w:rPr>
          <w:fldChar w:fldCharType="separate"/>
        </w:r>
        <w:r w:rsidR="00C77C7B">
          <w:rPr>
            <w:noProof/>
            <w:webHidden/>
          </w:rPr>
          <w:t>7</w:t>
        </w:r>
        <w:r w:rsidR="00504DCB">
          <w:rPr>
            <w:noProof/>
            <w:webHidden/>
          </w:rPr>
          <w:fldChar w:fldCharType="end"/>
        </w:r>
      </w:hyperlink>
    </w:p>
    <w:p w14:paraId="04CA65A2" w14:textId="68BB9B8E" w:rsidR="00504DCB" w:rsidRDefault="00B55E9B">
      <w:pPr>
        <w:pStyle w:val="TableofFigures"/>
        <w:tabs>
          <w:tab w:val="right" w:leader="dot" w:pos="9628"/>
        </w:tabs>
        <w:rPr>
          <w:rFonts w:asciiTheme="minorHAnsi" w:eastAsiaTheme="minorEastAsia" w:hAnsiTheme="minorHAnsi" w:cstheme="minorBidi"/>
          <w:noProof/>
          <w:sz w:val="24"/>
        </w:rPr>
      </w:pPr>
      <w:hyperlink w:anchor="_Toc119939097" w:history="1">
        <w:r w:rsidR="00504DCB" w:rsidRPr="00170E4F">
          <w:rPr>
            <w:rStyle w:val="Hyperlink"/>
            <w:noProof/>
          </w:rPr>
          <w:t>Table 5: weighted score (%) of three potential maladaptations (criterion 8) by intervention</w:t>
        </w:r>
        <w:r w:rsidR="00504DCB">
          <w:rPr>
            <w:noProof/>
            <w:webHidden/>
          </w:rPr>
          <w:tab/>
        </w:r>
        <w:r w:rsidR="00504DCB">
          <w:rPr>
            <w:noProof/>
            <w:webHidden/>
          </w:rPr>
          <w:fldChar w:fldCharType="begin"/>
        </w:r>
        <w:r w:rsidR="00504DCB">
          <w:rPr>
            <w:noProof/>
            <w:webHidden/>
          </w:rPr>
          <w:instrText xml:space="preserve"> PAGEREF _Toc119939097 \h </w:instrText>
        </w:r>
        <w:r w:rsidR="00504DCB">
          <w:rPr>
            <w:noProof/>
            <w:webHidden/>
          </w:rPr>
        </w:r>
        <w:r w:rsidR="00504DCB">
          <w:rPr>
            <w:noProof/>
            <w:webHidden/>
          </w:rPr>
          <w:fldChar w:fldCharType="separate"/>
        </w:r>
        <w:r w:rsidR="00C77C7B">
          <w:rPr>
            <w:noProof/>
            <w:webHidden/>
          </w:rPr>
          <w:t>8</w:t>
        </w:r>
        <w:r w:rsidR="00504DCB">
          <w:rPr>
            <w:noProof/>
            <w:webHidden/>
          </w:rPr>
          <w:fldChar w:fldCharType="end"/>
        </w:r>
      </w:hyperlink>
    </w:p>
    <w:p w14:paraId="63A9A688" w14:textId="004B90F3" w:rsidR="00504DCB" w:rsidRDefault="00B55E9B">
      <w:pPr>
        <w:pStyle w:val="TableofFigures"/>
        <w:tabs>
          <w:tab w:val="right" w:leader="dot" w:pos="9628"/>
        </w:tabs>
        <w:rPr>
          <w:rFonts w:asciiTheme="minorHAnsi" w:eastAsiaTheme="minorEastAsia" w:hAnsiTheme="minorHAnsi" w:cstheme="minorBidi"/>
          <w:noProof/>
          <w:sz w:val="24"/>
        </w:rPr>
      </w:pPr>
      <w:hyperlink w:anchor="_Toc119939098" w:history="1">
        <w:r w:rsidR="00504DCB" w:rsidRPr="00170E4F">
          <w:rPr>
            <w:rStyle w:val="Hyperlink"/>
            <w:noProof/>
          </w:rPr>
          <w:t>Table 6: weighted score (%) of criteria 22 – 25 by intervention</w:t>
        </w:r>
        <w:r w:rsidR="00504DCB">
          <w:rPr>
            <w:noProof/>
            <w:webHidden/>
          </w:rPr>
          <w:tab/>
        </w:r>
        <w:r w:rsidR="00504DCB">
          <w:rPr>
            <w:noProof/>
            <w:webHidden/>
          </w:rPr>
          <w:fldChar w:fldCharType="begin"/>
        </w:r>
        <w:r w:rsidR="00504DCB">
          <w:rPr>
            <w:noProof/>
            <w:webHidden/>
          </w:rPr>
          <w:instrText xml:space="preserve"> PAGEREF _Toc119939098 \h </w:instrText>
        </w:r>
        <w:r w:rsidR="00504DCB">
          <w:rPr>
            <w:noProof/>
            <w:webHidden/>
          </w:rPr>
        </w:r>
        <w:r w:rsidR="00504DCB">
          <w:rPr>
            <w:noProof/>
            <w:webHidden/>
          </w:rPr>
          <w:fldChar w:fldCharType="separate"/>
        </w:r>
        <w:r w:rsidR="00C77C7B">
          <w:rPr>
            <w:noProof/>
            <w:webHidden/>
          </w:rPr>
          <w:t>8</w:t>
        </w:r>
        <w:r w:rsidR="00504DCB">
          <w:rPr>
            <w:noProof/>
            <w:webHidden/>
          </w:rPr>
          <w:fldChar w:fldCharType="end"/>
        </w:r>
      </w:hyperlink>
    </w:p>
    <w:p w14:paraId="7E668F76" w14:textId="6E045F24" w:rsidR="00504DCB" w:rsidRDefault="00B55E9B">
      <w:pPr>
        <w:pStyle w:val="TableofFigures"/>
        <w:tabs>
          <w:tab w:val="right" w:leader="dot" w:pos="9628"/>
        </w:tabs>
        <w:rPr>
          <w:rFonts w:asciiTheme="minorHAnsi" w:eastAsiaTheme="minorEastAsia" w:hAnsiTheme="minorHAnsi" w:cstheme="minorBidi"/>
          <w:noProof/>
          <w:sz w:val="24"/>
        </w:rPr>
      </w:pPr>
      <w:hyperlink w:anchor="_Toc119939099" w:history="1">
        <w:r w:rsidR="00504DCB" w:rsidRPr="00170E4F">
          <w:rPr>
            <w:rStyle w:val="Hyperlink"/>
            <w:noProof/>
          </w:rPr>
          <w:t>Table 7: average weighted score (%) of all criteria by intervention</w:t>
        </w:r>
        <w:r w:rsidR="00504DCB">
          <w:rPr>
            <w:noProof/>
            <w:webHidden/>
          </w:rPr>
          <w:tab/>
        </w:r>
        <w:r w:rsidR="00504DCB">
          <w:rPr>
            <w:noProof/>
            <w:webHidden/>
          </w:rPr>
          <w:fldChar w:fldCharType="begin"/>
        </w:r>
        <w:r w:rsidR="00504DCB">
          <w:rPr>
            <w:noProof/>
            <w:webHidden/>
          </w:rPr>
          <w:instrText xml:space="preserve"> PAGEREF _Toc119939099 \h </w:instrText>
        </w:r>
        <w:r w:rsidR="00504DCB">
          <w:rPr>
            <w:noProof/>
            <w:webHidden/>
          </w:rPr>
        </w:r>
        <w:r w:rsidR="00504DCB">
          <w:rPr>
            <w:noProof/>
            <w:webHidden/>
          </w:rPr>
          <w:fldChar w:fldCharType="separate"/>
        </w:r>
        <w:r w:rsidR="00C77C7B">
          <w:rPr>
            <w:noProof/>
            <w:webHidden/>
          </w:rPr>
          <w:t>9</w:t>
        </w:r>
        <w:r w:rsidR="00504DCB">
          <w:rPr>
            <w:noProof/>
            <w:webHidden/>
          </w:rPr>
          <w:fldChar w:fldCharType="end"/>
        </w:r>
      </w:hyperlink>
    </w:p>
    <w:p w14:paraId="5669A68B" w14:textId="3F9A9CD3" w:rsidR="006D7FFA" w:rsidRPr="009E0237" w:rsidRDefault="00F93765" w:rsidP="009E0237">
      <w:pPr>
        <w:rPr>
          <w:lang w:val="en-GB"/>
        </w:rPr>
      </w:pPr>
      <w:r>
        <w:rPr>
          <w:lang w:val="en-GB"/>
        </w:rPr>
        <w:fldChar w:fldCharType="end"/>
      </w:r>
    </w:p>
    <w:p w14:paraId="7FAA8052" w14:textId="38C2D002" w:rsidR="00504DCB" w:rsidRDefault="00F93765">
      <w:pPr>
        <w:pStyle w:val="TableofFigures"/>
        <w:tabs>
          <w:tab w:val="right" w:leader="dot" w:pos="9628"/>
        </w:tabs>
        <w:rPr>
          <w:rFonts w:asciiTheme="minorHAnsi" w:eastAsiaTheme="minorEastAsia" w:hAnsiTheme="minorHAnsi" w:cstheme="minorBidi"/>
          <w:noProof/>
          <w:sz w:val="24"/>
        </w:rPr>
      </w:pPr>
      <w:r>
        <w:rPr>
          <w:lang w:val="en-GB"/>
        </w:rPr>
        <w:fldChar w:fldCharType="begin"/>
      </w:r>
      <w:r>
        <w:rPr>
          <w:lang w:val="en-GB"/>
        </w:rPr>
        <w:instrText xml:space="preserve"> TOC \h \z \c "Figuur" </w:instrText>
      </w:r>
      <w:r>
        <w:rPr>
          <w:lang w:val="en-GB"/>
        </w:rPr>
        <w:fldChar w:fldCharType="separate"/>
      </w:r>
      <w:hyperlink w:anchor="_Toc119939118" w:history="1">
        <w:r w:rsidR="00504DCB" w:rsidRPr="00F273A1">
          <w:rPr>
            <w:rStyle w:val="Hyperlink"/>
            <w:noProof/>
          </w:rPr>
          <w:t>Figur</w:t>
        </w:r>
        <w:r w:rsidR="00504DCB" w:rsidRPr="00F273A1">
          <w:rPr>
            <w:rStyle w:val="Hyperlink"/>
            <w:noProof/>
            <w:lang w:val="en-US"/>
          </w:rPr>
          <w:t>e</w:t>
        </w:r>
        <w:r w:rsidR="00504DCB" w:rsidRPr="00F273A1">
          <w:rPr>
            <w:rStyle w:val="Hyperlink"/>
            <w:noProof/>
          </w:rPr>
          <w:t xml:space="preserve"> 1</w:t>
        </w:r>
        <w:r w:rsidR="00504DCB" w:rsidRPr="00F273A1">
          <w:rPr>
            <w:rStyle w:val="Hyperlink"/>
            <w:noProof/>
            <w:lang w:val="en-US"/>
          </w:rPr>
          <w:t xml:space="preserve">: </w:t>
        </w:r>
        <w:r w:rsidR="00504DCB" w:rsidRPr="00F273A1">
          <w:rPr>
            <w:rStyle w:val="Hyperlink"/>
            <w:noProof/>
            <w:lang w:val="en-GB"/>
          </w:rPr>
          <w:t>Aggregate score (%) on distribution of interventions between adaptation, mitigation both or none (n=36)</w:t>
        </w:r>
        <w:r w:rsidR="00504DCB">
          <w:rPr>
            <w:noProof/>
            <w:webHidden/>
          </w:rPr>
          <w:tab/>
        </w:r>
        <w:r w:rsidR="00504DCB">
          <w:rPr>
            <w:noProof/>
            <w:webHidden/>
          </w:rPr>
          <w:fldChar w:fldCharType="begin"/>
        </w:r>
        <w:r w:rsidR="00504DCB">
          <w:rPr>
            <w:noProof/>
            <w:webHidden/>
          </w:rPr>
          <w:instrText xml:space="preserve"> PAGEREF _Toc119939118 \h </w:instrText>
        </w:r>
        <w:r w:rsidR="00504DCB">
          <w:rPr>
            <w:noProof/>
            <w:webHidden/>
          </w:rPr>
        </w:r>
        <w:r w:rsidR="00504DCB">
          <w:rPr>
            <w:noProof/>
            <w:webHidden/>
          </w:rPr>
          <w:fldChar w:fldCharType="separate"/>
        </w:r>
        <w:r w:rsidR="00C77C7B">
          <w:rPr>
            <w:noProof/>
            <w:webHidden/>
          </w:rPr>
          <w:t>5</w:t>
        </w:r>
        <w:r w:rsidR="00504DCB">
          <w:rPr>
            <w:noProof/>
            <w:webHidden/>
          </w:rPr>
          <w:fldChar w:fldCharType="end"/>
        </w:r>
      </w:hyperlink>
    </w:p>
    <w:p w14:paraId="4B09D72E" w14:textId="24B29C31" w:rsidR="00504DCB" w:rsidRDefault="00B55E9B">
      <w:pPr>
        <w:pStyle w:val="TableofFigures"/>
        <w:tabs>
          <w:tab w:val="right" w:leader="dot" w:pos="9628"/>
        </w:tabs>
        <w:rPr>
          <w:rFonts w:asciiTheme="minorHAnsi" w:eastAsiaTheme="minorEastAsia" w:hAnsiTheme="minorHAnsi" w:cstheme="minorBidi"/>
          <w:noProof/>
          <w:sz w:val="24"/>
        </w:rPr>
      </w:pPr>
      <w:hyperlink w:anchor="_Toc119939119" w:history="1">
        <w:r w:rsidR="00504DCB" w:rsidRPr="00F273A1">
          <w:rPr>
            <w:rStyle w:val="Hyperlink"/>
            <w:noProof/>
          </w:rPr>
          <w:t>Figure 2:</w:t>
        </w:r>
        <w:r w:rsidR="00504DCB" w:rsidRPr="00F273A1">
          <w:rPr>
            <w:rStyle w:val="Hyperlink"/>
            <w:i/>
            <w:iCs/>
            <w:noProof/>
            <w:lang w:val="en-US"/>
          </w:rPr>
          <w:t xml:space="preserve"> </w:t>
        </w:r>
        <w:r w:rsidR="00504DCB" w:rsidRPr="00F273A1">
          <w:rPr>
            <w:rStyle w:val="Hyperlink"/>
            <w:noProof/>
          </w:rPr>
          <w:t>Aggregate score (%) on the link between interventions and known risks and vulnerabilities (n=36)</w:t>
        </w:r>
        <w:r w:rsidR="00504DCB">
          <w:rPr>
            <w:noProof/>
            <w:webHidden/>
          </w:rPr>
          <w:tab/>
        </w:r>
        <w:r w:rsidR="00504DCB">
          <w:rPr>
            <w:noProof/>
            <w:webHidden/>
          </w:rPr>
          <w:fldChar w:fldCharType="begin"/>
        </w:r>
        <w:r w:rsidR="00504DCB">
          <w:rPr>
            <w:noProof/>
            <w:webHidden/>
          </w:rPr>
          <w:instrText xml:space="preserve"> PAGEREF _Toc119939119 \h </w:instrText>
        </w:r>
        <w:r w:rsidR="00504DCB">
          <w:rPr>
            <w:noProof/>
            <w:webHidden/>
          </w:rPr>
        </w:r>
        <w:r w:rsidR="00504DCB">
          <w:rPr>
            <w:noProof/>
            <w:webHidden/>
          </w:rPr>
          <w:fldChar w:fldCharType="separate"/>
        </w:r>
        <w:r w:rsidR="00C77C7B">
          <w:rPr>
            <w:noProof/>
            <w:webHidden/>
          </w:rPr>
          <w:t>6</w:t>
        </w:r>
        <w:r w:rsidR="00504DCB">
          <w:rPr>
            <w:noProof/>
            <w:webHidden/>
          </w:rPr>
          <w:fldChar w:fldCharType="end"/>
        </w:r>
      </w:hyperlink>
    </w:p>
    <w:p w14:paraId="5390D042" w14:textId="731ED7DE" w:rsidR="00504DCB" w:rsidRDefault="00B55E9B">
      <w:pPr>
        <w:pStyle w:val="TableofFigures"/>
        <w:tabs>
          <w:tab w:val="right" w:leader="dot" w:pos="9628"/>
        </w:tabs>
        <w:rPr>
          <w:rFonts w:asciiTheme="minorHAnsi" w:eastAsiaTheme="minorEastAsia" w:hAnsiTheme="minorHAnsi" w:cstheme="minorBidi"/>
          <w:noProof/>
          <w:sz w:val="24"/>
        </w:rPr>
      </w:pPr>
      <w:hyperlink w:anchor="_Toc119939120" w:history="1">
        <w:r w:rsidR="00504DCB" w:rsidRPr="00F273A1">
          <w:rPr>
            <w:rStyle w:val="Hyperlink"/>
            <w:noProof/>
          </w:rPr>
          <w:t>Figure 3:</w:t>
        </w:r>
        <w:r w:rsidR="00504DCB" w:rsidRPr="00F273A1">
          <w:rPr>
            <w:rStyle w:val="Hyperlink"/>
            <w:i/>
            <w:iCs/>
            <w:noProof/>
            <w:lang w:val="en-US"/>
          </w:rPr>
          <w:t xml:space="preserve"> </w:t>
        </w:r>
        <w:r w:rsidR="00504DCB" w:rsidRPr="00F273A1">
          <w:rPr>
            <w:rStyle w:val="Hyperlink"/>
            <w:noProof/>
          </w:rPr>
          <w:t>Aggregate score (%) on whether adaptation intervention contextualised for NU (n=36)</w:t>
        </w:r>
        <w:r w:rsidR="00504DCB">
          <w:rPr>
            <w:noProof/>
            <w:webHidden/>
          </w:rPr>
          <w:tab/>
        </w:r>
        <w:r w:rsidR="00504DCB">
          <w:rPr>
            <w:noProof/>
            <w:webHidden/>
          </w:rPr>
          <w:fldChar w:fldCharType="begin"/>
        </w:r>
        <w:r w:rsidR="00504DCB">
          <w:rPr>
            <w:noProof/>
            <w:webHidden/>
          </w:rPr>
          <w:instrText xml:space="preserve"> PAGEREF _Toc119939120 \h </w:instrText>
        </w:r>
        <w:r w:rsidR="00504DCB">
          <w:rPr>
            <w:noProof/>
            <w:webHidden/>
          </w:rPr>
        </w:r>
        <w:r w:rsidR="00504DCB">
          <w:rPr>
            <w:noProof/>
            <w:webHidden/>
          </w:rPr>
          <w:fldChar w:fldCharType="separate"/>
        </w:r>
        <w:r w:rsidR="00C77C7B">
          <w:rPr>
            <w:noProof/>
            <w:webHidden/>
          </w:rPr>
          <w:t>6</w:t>
        </w:r>
        <w:r w:rsidR="00504DCB">
          <w:rPr>
            <w:noProof/>
            <w:webHidden/>
          </w:rPr>
          <w:fldChar w:fldCharType="end"/>
        </w:r>
      </w:hyperlink>
    </w:p>
    <w:p w14:paraId="759257EE" w14:textId="014C5836" w:rsidR="00504DCB" w:rsidRDefault="00B55E9B">
      <w:pPr>
        <w:pStyle w:val="TableofFigures"/>
        <w:tabs>
          <w:tab w:val="right" w:leader="dot" w:pos="9628"/>
        </w:tabs>
        <w:rPr>
          <w:rFonts w:asciiTheme="minorHAnsi" w:eastAsiaTheme="minorEastAsia" w:hAnsiTheme="minorHAnsi" w:cstheme="minorBidi"/>
          <w:noProof/>
          <w:sz w:val="24"/>
        </w:rPr>
      </w:pPr>
      <w:hyperlink w:anchor="_Toc119939121" w:history="1">
        <w:r w:rsidR="00504DCB" w:rsidRPr="00F273A1">
          <w:rPr>
            <w:rStyle w:val="Hyperlink"/>
            <w:noProof/>
          </w:rPr>
          <w:t>Figure 4:</w:t>
        </w:r>
        <w:r w:rsidR="00504DCB" w:rsidRPr="00F273A1">
          <w:rPr>
            <w:rStyle w:val="Hyperlink"/>
            <w:i/>
            <w:iCs/>
            <w:noProof/>
            <w:lang w:val="en-US"/>
          </w:rPr>
          <w:t xml:space="preserve"> </w:t>
        </w:r>
        <w:r w:rsidR="00504DCB" w:rsidRPr="00F273A1">
          <w:rPr>
            <w:rStyle w:val="Hyperlink"/>
            <w:noProof/>
          </w:rPr>
          <w:t>Aggregate score (%) on levels of consultation with the target group (n=36)</w:t>
        </w:r>
        <w:r w:rsidR="00504DCB">
          <w:rPr>
            <w:noProof/>
            <w:webHidden/>
          </w:rPr>
          <w:tab/>
        </w:r>
        <w:r w:rsidR="00504DCB">
          <w:rPr>
            <w:noProof/>
            <w:webHidden/>
          </w:rPr>
          <w:fldChar w:fldCharType="begin"/>
        </w:r>
        <w:r w:rsidR="00504DCB">
          <w:rPr>
            <w:noProof/>
            <w:webHidden/>
          </w:rPr>
          <w:instrText xml:space="preserve"> PAGEREF _Toc119939121 \h </w:instrText>
        </w:r>
        <w:r w:rsidR="00504DCB">
          <w:rPr>
            <w:noProof/>
            <w:webHidden/>
          </w:rPr>
        </w:r>
        <w:r w:rsidR="00504DCB">
          <w:rPr>
            <w:noProof/>
            <w:webHidden/>
          </w:rPr>
          <w:fldChar w:fldCharType="separate"/>
        </w:r>
        <w:r w:rsidR="00C77C7B">
          <w:rPr>
            <w:noProof/>
            <w:webHidden/>
          </w:rPr>
          <w:t>6</w:t>
        </w:r>
        <w:r w:rsidR="00504DCB">
          <w:rPr>
            <w:noProof/>
            <w:webHidden/>
          </w:rPr>
          <w:fldChar w:fldCharType="end"/>
        </w:r>
      </w:hyperlink>
    </w:p>
    <w:p w14:paraId="0A442B24" w14:textId="68E0CD22" w:rsidR="00504DCB" w:rsidRDefault="00B55E9B">
      <w:pPr>
        <w:pStyle w:val="TableofFigures"/>
        <w:tabs>
          <w:tab w:val="right" w:leader="dot" w:pos="9628"/>
        </w:tabs>
        <w:rPr>
          <w:rFonts w:asciiTheme="minorHAnsi" w:eastAsiaTheme="minorEastAsia" w:hAnsiTheme="minorHAnsi" w:cstheme="minorBidi"/>
          <w:noProof/>
          <w:sz w:val="24"/>
        </w:rPr>
      </w:pPr>
      <w:hyperlink w:anchor="_Toc119939122" w:history="1">
        <w:r w:rsidR="00504DCB" w:rsidRPr="00F273A1">
          <w:rPr>
            <w:rStyle w:val="Hyperlink"/>
            <w:noProof/>
          </w:rPr>
          <w:t>Figure 5:</w:t>
        </w:r>
        <w:r w:rsidR="00504DCB" w:rsidRPr="00F273A1">
          <w:rPr>
            <w:rStyle w:val="Hyperlink"/>
            <w:i/>
            <w:iCs/>
            <w:noProof/>
            <w:lang w:val="en-US"/>
          </w:rPr>
          <w:t xml:space="preserve"> </w:t>
        </w:r>
        <w:r w:rsidR="00504DCB" w:rsidRPr="00F273A1">
          <w:rPr>
            <w:rStyle w:val="Hyperlink"/>
            <w:noProof/>
          </w:rPr>
          <w:t>Aggregate score (%) across all interventions against CC adaptation and mitigation criteria</w:t>
        </w:r>
        <w:r w:rsidR="00504DCB">
          <w:rPr>
            <w:noProof/>
            <w:webHidden/>
          </w:rPr>
          <w:tab/>
        </w:r>
        <w:r w:rsidR="00504DCB">
          <w:rPr>
            <w:noProof/>
            <w:webHidden/>
          </w:rPr>
          <w:fldChar w:fldCharType="begin"/>
        </w:r>
        <w:r w:rsidR="00504DCB">
          <w:rPr>
            <w:noProof/>
            <w:webHidden/>
          </w:rPr>
          <w:instrText xml:space="preserve"> PAGEREF _Toc119939122 \h </w:instrText>
        </w:r>
        <w:r w:rsidR="00504DCB">
          <w:rPr>
            <w:noProof/>
            <w:webHidden/>
          </w:rPr>
        </w:r>
        <w:r w:rsidR="00504DCB">
          <w:rPr>
            <w:noProof/>
            <w:webHidden/>
          </w:rPr>
          <w:fldChar w:fldCharType="separate"/>
        </w:r>
        <w:r w:rsidR="00C77C7B">
          <w:rPr>
            <w:noProof/>
            <w:webHidden/>
          </w:rPr>
          <w:t>9</w:t>
        </w:r>
        <w:r w:rsidR="00504DCB">
          <w:rPr>
            <w:noProof/>
            <w:webHidden/>
          </w:rPr>
          <w:fldChar w:fldCharType="end"/>
        </w:r>
      </w:hyperlink>
    </w:p>
    <w:p w14:paraId="3B2174B5" w14:textId="0D871547" w:rsidR="00AB2663" w:rsidRDefault="00F93765" w:rsidP="009E0237">
      <w:pPr>
        <w:rPr>
          <w:lang w:val="en-GB"/>
        </w:rPr>
      </w:pPr>
      <w:r>
        <w:rPr>
          <w:lang w:val="en-GB"/>
        </w:rPr>
        <w:fldChar w:fldCharType="end"/>
      </w:r>
    </w:p>
    <w:p w14:paraId="12481040" w14:textId="77777777" w:rsidR="00AB2663" w:rsidRDefault="00AB2663" w:rsidP="00AB2663">
      <w:pPr>
        <w:pBdr>
          <w:bottom w:val="single" w:sz="12" w:space="1" w:color="C00000"/>
        </w:pBdr>
        <w:rPr>
          <w:lang w:val="en-GB"/>
        </w:rPr>
      </w:pPr>
    </w:p>
    <w:p w14:paraId="10828E35" w14:textId="4E33FA98" w:rsidR="009B560E" w:rsidRPr="00AB2663" w:rsidRDefault="00F36852" w:rsidP="009E0237">
      <w:pPr>
        <w:rPr>
          <w:sz w:val="20"/>
          <w:szCs w:val="21"/>
          <w:lang w:val="en-GB"/>
        </w:rPr>
      </w:pPr>
      <w:r w:rsidRPr="00AB2663">
        <w:rPr>
          <w:sz w:val="20"/>
          <w:szCs w:val="21"/>
          <w:lang w:val="en-GB"/>
        </w:rPr>
        <w:t xml:space="preserve">Front photo: </w:t>
      </w:r>
      <w:r w:rsidR="00E16201" w:rsidRPr="00AB2663">
        <w:rPr>
          <w:sz w:val="20"/>
          <w:szCs w:val="21"/>
          <w:lang w:val="en-GB"/>
        </w:rPr>
        <w:t xml:space="preserve"> </w:t>
      </w:r>
      <w:r w:rsidRPr="00AB2663">
        <w:rPr>
          <w:sz w:val="20"/>
          <w:szCs w:val="21"/>
          <w:lang w:val="en-GB"/>
        </w:rPr>
        <w:t>A NURI constructed bio-swale captures and channels rain water into a dam while slowing water flow, reducing erosion risk and increasing infiltration</w:t>
      </w:r>
      <w:r w:rsidR="00CE3C5F" w:rsidRPr="00AB2663">
        <w:rPr>
          <w:sz w:val="20"/>
          <w:szCs w:val="21"/>
          <w:lang w:val="en-GB"/>
        </w:rPr>
        <w:t>.</w:t>
      </w:r>
    </w:p>
    <w:p w14:paraId="10E8571B" w14:textId="18867466" w:rsidR="00877E63" w:rsidRPr="00AB2663" w:rsidRDefault="0031233C" w:rsidP="009E0237">
      <w:pPr>
        <w:rPr>
          <w:sz w:val="20"/>
          <w:szCs w:val="21"/>
          <w:lang w:val="en-GB"/>
        </w:rPr>
      </w:pPr>
      <w:r w:rsidRPr="00AB2663">
        <w:rPr>
          <w:sz w:val="20"/>
          <w:szCs w:val="21"/>
          <w:lang w:val="en-GB"/>
        </w:rPr>
        <w:t xml:space="preserve">This document was prepared by Reint Bakema under a contract with the Embassy of Denmark in Uganda. The content is the sole responsibility of the author and does not necessarily reflect the views of the Government of Denmark or Danida. </w:t>
      </w:r>
    </w:p>
    <w:p w14:paraId="431169EF" w14:textId="36EFA49C" w:rsidR="00877E63" w:rsidRPr="009E0237" w:rsidRDefault="00AB2663" w:rsidP="009E0237">
      <w:pPr>
        <w:pStyle w:val="Heading1"/>
        <w:rPr>
          <w:lang w:val="en-GB"/>
        </w:rPr>
      </w:pPr>
      <w:bookmarkStart w:id="5" w:name="_Toc120005462"/>
      <w:r w:rsidRPr="009E0237">
        <w:rPr>
          <w:lang w:val="en-GB"/>
        </w:rPr>
        <w:lastRenderedPageBreak/>
        <w:t>Abbreviations</w:t>
      </w:r>
      <w:bookmarkEnd w:id="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7365"/>
      </w:tblGrid>
      <w:tr w:rsidR="00B850E7" w:rsidRPr="00BD567B" w14:paraId="634BFA76" w14:textId="77777777" w:rsidTr="00B850E7">
        <w:tc>
          <w:tcPr>
            <w:tcW w:w="2263" w:type="dxa"/>
          </w:tcPr>
          <w:p w14:paraId="17C19A9F" w14:textId="77777777" w:rsidR="00B850E7" w:rsidRPr="00BD567B" w:rsidRDefault="00B850E7" w:rsidP="00504DCB">
            <w:pPr>
              <w:spacing w:after="0"/>
              <w:rPr>
                <w:szCs w:val="22"/>
                <w:lang w:val="en-GB"/>
              </w:rPr>
            </w:pPr>
            <w:r w:rsidRPr="00BD567B">
              <w:rPr>
                <w:szCs w:val="22"/>
                <w:lang w:val="en-GB"/>
              </w:rPr>
              <w:t>CC</w:t>
            </w:r>
          </w:p>
        </w:tc>
        <w:tc>
          <w:tcPr>
            <w:tcW w:w="7365" w:type="dxa"/>
          </w:tcPr>
          <w:p w14:paraId="79559542" w14:textId="77777777" w:rsidR="00B850E7" w:rsidRPr="00BD567B" w:rsidRDefault="00B850E7" w:rsidP="00504DCB">
            <w:pPr>
              <w:spacing w:after="0"/>
              <w:rPr>
                <w:szCs w:val="22"/>
                <w:lang w:val="en-GB"/>
              </w:rPr>
            </w:pPr>
            <w:r w:rsidRPr="00BD567B">
              <w:rPr>
                <w:szCs w:val="22"/>
                <w:lang w:val="en-GB"/>
              </w:rPr>
              <w:t>Climate Change</w:t>
            </w:r>
          </w:p>
        </w:tc>
      </w:tr>
      <w:tr w:rsidR="00B850E7" w:rsidRPr="00BD567B" w14:paraId="3FFE78A7" w14:textId="77777777" w:rsidTr="00B850E7">
        <w:tc>
          <w:tcPr>
            <w:tcW w:w="2263" w:type="dxa"/>
          </w:tcPr>
          <w:p w14:paraId="74D479E0" w14:textId="658E1964" w:rsidR="00B850E7" w:rsidRPr="00BD567B" w:rsidRDefault="00B850E7" w:rsidP="00504DCB">
            <w:pPr>
              <w:spacing w:after="0"/>
              <w:rPr>
                <w:szCs w:val="22"/>
                <w:lang w:val="en-GB"/>
              </w:rPr>
            </w:pPr>
            <w:r w:rsidRPr="00BD567B">
              <w:rPr>
                <w:szCs w:val="22"/>
                <w:lang w:val="en-GB"/>
              </w:rPr>
              <w:t>CE</w:t>
            </w:r>
          </w:p>
        </w:tc>
        <w:tc>
          <w:tcPr>
            <w:tcW w:w="7365" w:type="dxa"/>
          </w:tcPr>
          <w:p w14:paraId="16546DA1" w14:textId="17710FCF" w:rsidR="00B850E7" w:rsidRPr="00BD567B" w:rsidRDefault="00B850E7" w:rsidP="00504DCB">
            <w:pPr>
              <w:spacing w:after="0"/>
              <w:rPr>
                <w:szCs w:val="22"/>
                <w:lang w:val="en-GB"/>
              </w:rPr>
            </w:pPr>
            <w:r w:rsidRPr="00BD567B">
              <w:rPr>
                <w:szCs w:val="22"/>
                <w:lang w:val="en-GB"/>
              </w:rPr>
              <w:t>Climate Envelope</w:t>
            </w:r>
          </w:p>
        </w:tc>
      </w:tr>
      <w:tr w:rsidR="00B844EC" w:rsidRPr="00BD567B" w14:paraId="0A0D0C8D" w14:textId="77777777" w:rsidTr="00B850E7">
        <w:tc>
          <w:tcPr>
            <w:tcW w:w="2263" w:type="dxa"/>
          </w:tcPr>
          <w:p w14:paraId="05087EF5" w14:textId="7859F9CC" w:rsidR="00B844EC" w:rsidRPr="00BD567B" w:rsidRDefault="00B844EC" w:rsidP="00504DCB">
            <w:pPr>
              <w:spacing w:after="0"/>
              <w:rPr>
                <w:szCs w:val="22"/>
                <w:lang w:val="en-GB"/>
              </w:rPr>
            </w:pPr>
            <w:r w:rsidRPr="00BD567B">
              <w:rPr>
                <w:szCs w:val="22"/>
                <w:lang w:val="en-GB"/>
              </w:rPr>
              <w:t>CF</w:t>
            </w:r>
          </w:p>
        </w:tc>
        <w:tc>
          <w:tcPr>
            <w:tcW w:w="7365" w:type="dxa"/>
          </w:tcPr>
          <w:p w14:paraId="31FB2025" w14:textId="5E371173" w:rsidR="00B844EC" w:rsidRPr="00BD567B" w:rsidRDefault="00B844EC" w:rsidP="00504DCB">
            <w:pPr>
              <w:spacing w:after="0"/>
              <w:rPr>
                <w:szCs w:val="22"/>
                <w:lang w:val="en-GB"/>
              </w:rPr>
            </w:pPr>
            <w:r w:rsidRPr="00BD567B">
              <w:rPr>
                <w:szCs w:val="22"/>
                <w:lang w:val="en-GB"/>
              </w:rPr>
              <w:t>Coordination Function (of NURI)</w:t>
            </w:r>
          </w:p>
        </w:tc>
      </w:tr>
      <w:tr w:rsidR="00B850E7" w:rsidRPr="00BD567B" w14:paraId="152C7477" w14:textId="77777777" w:rsidTr="00B850E7">
        <w:tc>
          <w:tcPr>
            <w:tcW w:w="2263" w:type="dxa"/>
          </w:tcPr>
          <w:p w14:paraId="0945E2EB" w14:textId="77777777" w:rsidR="00B850E7" w:rsidRPr="00BD567B" w:rsidRDefault="00B850E7" w:rsidP="00504DCB">
            <w:pPr>
              <w:spacing w:after="0"/>
              <w:rPr>
                <w:szCs w:val="22"/>
                <w:lang w:val="en-GB"/>
              </w:rPr>
            </w:pPr>
            <w:r w:rsidRPr="00BD567B">
              <w:rPr>
                <w:szCs w:val="22"/>
                <w:lang w:val="en-GB"/>
              </w:rPr>
              <w:t>CSA</w:t>
            </w:r>
          </w:p>
        </w:tc>
        <w:tc>
          <w:tcPr>
            <w:tcW w:w="7365" w:type="dxa"/>
          </w:tcPr>
          <w:p w14:paraId="591EFF13" w14:textId="77777777" w:rsidR="00B850E7" w:rsidRPr="00BD567B" w:rsidRDefault="00B850E7" w:rsidP="00504DCB">
            <w:pPr>
              <w:spacing w:after="0"/>
              <w:rPr>
                <w:szCs w:val="22"/>
                <w:lang w:val="en-GB"/>
              </w:rPr>
            </w:pPr>
            <w:r w:rsidRPr="00BD567B">
              <w:rPr>
                <w:szCs w:val="22"/>
                <w:lang w:val="en-GB"/>
              </w:rPr>
              <w:t>Climate Smart Agriculture</w:t>
            </w:r>
          </w:p>
        </w:tc>
      </w:tr>
      <w:tr w:rsidR="00B850E7" w:rsidRPr="00BD567B" w14:paraId="3ED9CB72" w14:textId="77777777" w:rsidTr="00B850E7">
        <w:tc>
          <w:tcPr>
            <w:tcW w:w="2263" w:type="dxa"/>
          </w:tcPr>
          <w:p w14:paraId="657CB6AB" w14:textId="77777777" w:rsidR="00B850E7" w:rsidRPr="00BD567B" w:rsidRDefault="00B850E7" w:rsidP="00504DCB">
            <w:pPr>
              <w:spacing w:after="0"/>
              <w:rPr>
                <w:szCs w:val="22"/>
                <w:lang w:val="en-GB"/>
              </w:rPr>
            </w:pPr>
            <w:r w:rsidRPr="00BD567B">
              <w:rPr>
                <w:szCs w:val="22"/>
                <w:lang w:val="en-GB"/>
              </w:rPr>
              <w:t>DKK</w:t>
            </w:r>
          </w:p>
        </w:tc>
        <w:tc>
          <w:tcPr>
            <w:tcW w:w="7365" w:type="dxa"/>
          </w:tcPr>
          <w:p w14:paraId="7C78BC39" w14:textId="77777777" w:rsidR="00B850E7" w:rsidRPr="00BD567B" w:rsidRDefault="00B850E7" w:rsidP="00504DCB">
            <w:pPr>
              <w:spacing w:after="0"/>
              <w:rPr>
                <w:szCs w:val="22"/>
                <w:lang w:val="en-GB"/>
              </w:rPr>
            </w:pPr>
            <w:r w:rsidRPr="00BD567B">
              <w:rPr>
                <w:szCs w:val="22"/>
                <w:lang w:val="en-GB"/>
              </w:rPr>
              <w:t>Danish Kroner</w:t>
            </w:r>
          </w:p>
        </w:tc>
      </w:tr>
      <w:tr w:rsidR="00B91816" w:rsidRPr="00BD567B" w14:paraId="7604FBEC" w14:textId="77777777" w:rsidTr="00B850E7">
        <w:tc>
          <w:tcPr>
            <w:tcW w:w="2263" w:type="dxa"/>
          </w:tcPr>
          <w:p w14:paraId="1C40AD32" w14:textId="19F918F7" w:rsidR="00B91816" w:rsidRPr="00BD567B" w:rsidRDefault="00B91816" w:rsidP="00504DCB">
            <w:pPr>
              <w:spacing w:after="0"/>
              <w:rPr>
                <w:szCs w:val="22"/>
                <w:lang w:val="en-GB"/>
              </w:rPr>
            </w:pPr>
            <w:r>
              <w:rPr>
                <w:szCs w:val="22"/>
                <w:lang w:val="en-GB"/>
              </w:rPr>
              <w:t>DLG</w:t>
            </w:r>
          </w:p>
        </w:tc>
        <w:tc>
          <w:tcPr>
            <w:tcW w:w="7365" w:type="dxa"/>
          </w:tcPr>
          <w:p w14:paraId="784123BD" w14:textId="54CC077A" w:rsidR="00B91816" w:rsidRPr="00BD567B" w:rsidRDefault="00B91816" w:rsidP="00504DCB">
            <w:pPr>
              <w:spacing w:after="0"/>
              <w:rPr>
                <w:szCs w:val="22"/>
                <w:lang w:val="en-GB"/>
              </w:rPr>
            </w:pPr>
            <w:r>
              <w:rPr>
                <w:szCs w:val="22"/>
                <w:lang w:val="en-GB"/>
              </w:rPr>
              <w:t>District Local Government</w:t>
            </w:r>
          </w:p>
        </w:tc>
      </w:tr>
      <w:tr w:rsidR="00B850E7" w:rsidRPr="00BD567B" w14:paraId="0C9C7637" w14:textId="77777777" w:rsidTr="00B850E7">
        <w:tc>
          <w:tcPr>
            <w:tcW w:w="2263" w:type="dxa"/>
          </w:tcPr>
          <w:p w14:paraId="1DB82CCC" w14:textId="77777777" w:rsidR="00B850E7" w:rsidRPr="00BD567B" w:rsidRDefault="00B850E7" w:rsidP="00504DCB">
            <w:pPr>
              <w:spacing w:after="0"/>
              <w:rPr>
                <w:szCs w:val="22"/>
                <w:lang w:val="en-GB"/>
              </w:rPr>
            </w:pPr>
            <w:r w:rsidRPr="00BD567B">
              <w:rPr>
                <w:szCs w:val="22"/>
                <w:lang w:val="en-GB"/>
              </w:rPr>
              <w:t>EoD</w:t>
            </w:r>
          </w:p>
        </w:tc>
        <w:tc>
          <w:tcPr>
            <w:tcW w:w="7365" w:type="dxa"/>
          </w:tcPr>
          <w:p w14:paraId="3D9B5F1B" w14:textId="77777777" w:rsidR="00B850E7" w:rsidRPr="00BD567B" w:rsidRDefault="00B850E7" w:rsidP="00504DCB">
            <w:pPr>
              <w:spacing w:after="0"/>
              <w:rPr>
                <w:szCs w:val="22"/>
                <w:lang w:val="en-GB"/>
              </w:rPr>
            </w:pPr>
            <w:r w:rsidRPr="00BD567B">
              <w:rPr>
                <w:szCs w:val="22"/>
                <w:lang w:val="en-GB"/>
              </w:rPr>
              <w:t>Embassy of Denmark</w:t>
            </w:r>
          </w:p>
        </w:tc>
      </w:tr>
      <w:tr w:rsidR="00BD567B" w:rsidRPr="00BD567B" w14:paraId="0CF2F1D3" w14:textId="77777777" w:rsidTr="00B850E7">
        <w:tc>
          <w:tcPr>
            <w:tcW w:w="2263" w:type="dxa"/>
          </w:tcPr>
          <w:p w14:paraId="16D5AAD2" w14:textId="640F4624" w:rsidR="00BD567B" w:rsidRPr="00BD567B" w:rsidRDefault="00BD567B" w:rsidP="00504DCB">
            <w:pPr>
              <w:spacing w:after="0"/>
              <w:rPr>
                <w:szCs w:val="22"/>
                <w:lang w:val="en-GB"/>
              </w:rPr>
            </w:pPr>
            <w:r w:rsidRPr="00BD567B">
              <w:rPr>
                <w:szCs w:val="22"/>
                <w:lang w:val="en-GB"/>
              </w:rPr>
              <w:t>FF</w:t>
            </w:r>
          </w:p>
        </w:tc>
        <w:tc>
          <w:tcPr>
            <w:tcW w:w="7365" w:type="dxa"/>
          </w:tcPr>
          <w:p w14:paraId="1E06FBB4" w14:textId="61D2EB0D" w:rsidR="00BD567B" w:rsidRPr="00BD567B" w:rsidRDefault="00BD567B" w:rsidP="00504DCB">
            <w:pPr>
              <w:spacing w:after="0"/>
              <w:rPr>
                <w:szCs w:val="22"/>
                <w:lang w:val="en-GB"/>
              </w:rPr>
            </w:pPr>
            <w:r w:rsidRPr="00BD567B">
              <w:rPr>
                <w:szCs w:val="22"/>
                <w:lang w:val="en-GB"/>
              </w:rPr>
              <w:t>Food Forests</w:t>
            </w:r>
          </w:p>
        </w:tc>
      </w:tr>
      <w:tr w:rsidR="00BD567B" w:rsidRPr="00BD567B" w14:paraId="10503544" w14:textId="77777777" w:rsidTr="00B850E7">
        <w:tc>
          <w:tcPr>
            <w:tcW w:w="2263" w:type="dxa"/>
          </w:tcPr>
          <w:p w14:paraId="1C9982DD" w14:textId="6BAD0C7B" w:rsidR="00BD567B" w:rsidRPr="00BD567B" w:rsidRDefault="00BD567B" w:rsidP="00504DCB">
            <w:pPr>
              <w:spacing w:after="0"/>
              <w:rPr>
                <w:szCs w:val="22"/>
                <w:lang w:val="en-GB"/>
              </w:rPr>
            </w:pPr>
            <w:r w:rsidRPr="00BD567B">
              <w:rPr>
                <w:szCs w:val="22"/>
                <w:lang w:val="en-GB"/>
              </w:rPr>
              <w:t>FG</w:t>
            </w:r>
          </w:p>
        </w:tc>
        <w:tc>
          <w:tcPr>
            <w:tcW w:w="7365" w:type="dxa"/>
          </w:tcPr>
          <w:p w14:paraId="483E1248" w14:textId="2389D838" w:rsidR="00BD567B" w:rsidRPr="00BD567B" w:rsidRDefault="00BD567B" w:rsidP="00504DCB">
            <w:pPr>
              <w:spacing w:after="0"/>
              <w:rPr>
                <w:szCs w:val="22"/>
                <w:lang w:val="en-GB"/>
              </w:rPr>
            </w:pPr>
            <w:r w:rsidRPr="00BD567B">
              <w:rPr>
                <w:szCs w:val="22"/>
                <w:lang w:val="en-GB"/>
              </w:rPr>
              <w:t>Farmer Group</w:t>
            </w:r>
          </w:p>
        </w:tc>
      </w:tr>
      <w:tr w:rsidR="00B850E7" w:rsidRPr="00BD567B" w14:paraId="24C3AB8C" w14:textId="77777777" w:rsidTr="00B850E7">
        <w:tc>
          <w:tcPr>
            <w:tcW w:w="2263" w:type="dxa"/>
          </w:tcPr>
          <w:p w14:paraId="696FC291" w14:textId="77777777" w:rsidR="00B850E7" w:rsidRPr="00BD567B" w:rsidRDefault="00B850E7" w:rsidP="00504DCB">
            <w:pPr>
              <w:spacing w:after="0"/>
              <w:rPr>
                <w:szCs w:val="22"/>
                <w:lang w:val="en-GB"/>
              </w:rPr>
            </w:pPr>
            <w:r w:rsidRPr="00BD567B">
              <w:rPr>
                <w:szCs w:val="22"/>
                <w:lang w:val="en-GB"/>
              </w:rPr>
              <w:t>GHG</w:t>
            </w:r>
          </w:p>
        </w:tc>
        <w:tc>
          <w:tcPr>
            <w:tcW w:w="7365" w:type="dxa"/>
          </w:tcPr>
          <w:p w14:paraId="7F88236B" w14:textId="77777777" w:rsidR="00B850E7" w:rsidRPr="00BD567B" w:rsidRDefault="00B850E7" w:rsidP="00504DCB">
            <w:pPr>
              <w:spacing w:after="0"/>
              <w:rPr>
                <w:szCs w:val="22"/>
                <w:lang w:val="en-GB"/>
              </w:rPr>
            </w:pPr>
            <w:r w:rsidRPr="00BD567B">
              <w:rPr>
                <w:szCs w:val="22"/>
                <w:lang w:val="en-GB"/>
              </w:rPr>
              <w:t>Greenhouse Gasses</w:t>
            </w:r>
          </w:p>
        </w:tc>
      </w:tr>
      <w:tr w:rsidR="00BD567B" w:rsidRPr="00BD567B" w14:paraId="0C03FB80" w14:textId="77777777" w:rsidTr="00B850E7">
        <w:tc>
          <w:tcPr>
            <w:tcW w:w="2263" w:type="dxa"/>
          </w:tcPr>
          <w:p w14:paraId="5C285D60" w14:textId="4AC45D34" w:rsidR="00BD567B" w:rsidRPr="00BD567B" w:rsidRDefault="00BD567B" w:rsidP="00504DCB">
            <w:pPr>
              <w:spacing w:after="0"/>
              <w:rPr>
                <w:szCs w:val="22"/>
                <w:lang w:val="en-GB"/>
              </w:rPr>
            </w:pPr>
            <w:r w:rsidRPr="00BD567B">
              <w:rPr>
                <w:szCs w:val="22"/>
                <w:lang w:val="en-GB"/>
              </w:rPr>
              <w:t>GR4W</w:t>
            </w:r>
          </w:p>
        </w:tc>
        <w:tc>
          <w:tcPr>
            <w:tcW w:w="7365" w:type="dxa"/>
          </w:tcPr>
          <w:p w14:paraId="1393111B" w14:textId="593846D3" w:rsidR="00BD567B" w:rsidRPr="00BD567B" w:rsidRDefault="00BD567B" w:rsidP="00504DCB">
            <w:pPr>
              <w:spacing w:after="0"/>
              <w:rPr>
                <w:szCs w:val="22"/>
                <w:lang w:val="en-GB"/>
              </w:rPr>
            </w:pPr>
            <w:r w:rsidRPr="00BD567B">
              <w:rPr>
                <w:szCs w:val="22"/>
                <w:lang w:val="en-GB"/>
              </w:rPr>
              <w:t>Green Roads for Water</w:t>
            </w:r>
          </w:p>
        </w:tc>
      </w:tr>
      <w:tr w:rsidR="00B850E7" w:rsidRPr="00BD567B" w14:paraId="1650664F" w14:textId="77777777" w:rsidTr="00B850E7">
        <w:tc>
          <w:tcPr>
            <w:tcW w:w="2263" w:type="dxa"/>
          </w:tcPr>
          <w:p w14:paraId="0198CE17" w14:textId="77777777" w:rsidR="00B850E7" w:rsidRPr="00BD567B" w:rsidRDefault="00B850E7" w:rsidP="00504DCB">
            <w:pPr>
              <w:spacing w:after="0"/>
              <w:rPr>
                <w:szCs w:val="22"/>
                <w:lang w:val="en-GB"/>
              </w:rPr>
            </w:pPr>
            <w:r w:rsidRPr="00BD567B">
              <w:rPr>
                <w:szCs w:val="22"/>
                <w:lang w:val="en-GB"/>
              </w:rPr>
              <w:t>HH</w:t>
            </w:r>
          </w:p>
        </w:tc>
        <w:tc>
          <w:tcPr>
            <w:tcW w:w="7365" w:type="dxa"/>
          </w:tcPr>
          <w:p w14:paraId="5E26EC9F" w14:textId="77777777" w:rsidR="00B850E7" w:rsidRPr="00BD567B" w:rsidRDefault="00B850E7" w:rsidP="00504DCB">
            <w:pPr>
              <w:spacing w:after="0"/>
              <w:rPr>
                <w:szCs w:val="22"/>
                <w:lang w:val="en-GB"/>
              </w:rPr>
            </w:pPr>
            <w:r w:rsidRPr="00BD567B">
              <w:rPr>
                <w:szCs w:val="22"/>
                <w:lang w:val="en-GB"/>
              </w:rPr>
              <w:t>Household</w:t>
            </w:r>
          </w:p>
        </w:tc>
      </w:tr>
      <w:tr w:rsidR="00337236" w:rsidRPr="00A45315" w14:paraId="42CFD7B5" w14:textId="77777777" w:rsidTr="00B850E7">
        <w:tc>
          <w:tcPr>
            <w:tcW w:w="2263" w:type="dxa"/>
          </w:tcPr>
          <w:p w14:paraId="4863DFB1" w14:textId="33110D8A" w:rsidR="00337236" w:rsidRPr="00BD567B" w:rsidRDefault="00337236" w:rsidP="00504DCB">
            <w:pPr>
              <w:spacing w:after="0"/>
              <w:rPr>
                <w:szCs w:val="22"/>
                <w:lang w:val="en-GB"/>
              </w:rPr>
            </w:pPr>
            <w:r>
              <w:rPr>
                <w:szCs w:val="22"/>
                <w:lang w:val="en-GB"/>
              </w:rPr>
              <w:t>IPCC</w:t>
            </w:r>
          </w:p>
        </w:tc>
        <w:tc>
          <w:tcPr>
            <w:tcW w:w="7365" w:type="dxa"/>
          </w:tcPr>
          <w:p w14:paraId="3A895D5F" w14:textId="7E2DBD6C" w:rsidR="00337236" w:rsidRPr="00BD567B" w:rsidRDefault="00337236" w:rsidP="00504DCB">
            <w:pPr>
              <w:spacing w:after="0"/>
              <w:rPr>
                <w:szCs w:val="22"/>
                <w:lang w:val="en-GB"/>
              </w:rPr>
            </w:pPr>
            <w:r>
              <w:rPr>
                <w:szCs w:val="22"/>
                <w:lang w:val="en-GB"/>
              </w:rPr>
              <w:t>Intergovernmental Panel on Climate Change</w:t>
            </w:r>
          </w:p>
        </w:tc>
      </w:tr>
      <w:tr w:rsidR="00B74009" w:rsidRPr="00BD567B" w14:paraId="4F460AD8" w14:textId="77777777" w:rsidTr="00B850E7">
        <w:tc>
          <w:tcPr>
            <w:tcW w:w="2263" w:type="dxa"/>
          </w:tcPr>
          <w:p w14:paraId="34AD2D78" w14:textId="38F414EA" w:rsidR="00B74009" w:rsidRPr="00BD567B" w:rsidRDefault="00B74009" w:rsidP="00504DCB">
            <w:pPr>
              <w:spacing w:after="0"/>
              <w:rPr>
                <w:szCs w:val="22"/>
                <w:lang w:val="en-GB"/>
              </w:rPr>
            </w:pPr>
            <w:r w:rsidRPr="00BD567B">
              <w:rPr>
                <w:szCs w:val="22"/>
                <w:lang w:val="en-GB"/>
              </w:rPr>
              <w:t>N</w:t>
            </w:r>
            <w:r w:rsidR="00BD567B" w:rsidRPr="00BD567B">
              <w:rPr>
                <w:szCs w:val="22"/>
                <w:lang w:val="en-GB"/>
              </w:rPr>
              <w:t>B</w:t>
            </w:r>
            <w:r w:rsidRPr="00BD567B">
              <w:rPr>
                <w:szCs w:val="22"/>
                <w:lang w:val="en-GB"/>
              </w:rPr>
              <w:t>S</w:t>
            </w:r>
          </w:p>
        </w:tc>
        <w:tc>
          <w:tcPr>
            <w:tcW w:w="7365" w:type="dxa"/>
          </w:tcPr>
          <w:p w14:paraId="72B61B66" w14:textId="1D20B037" w:rsidR="00B74009" w:rsidRPr="00BD567B" w:rsidRDefault="00B74009" w:rsidP="00504DCB">
            <w:pPr>
              <w:spacing w:after="0"/>
              <w:rPr>
                <w:szCs w:val="22"/>
                <w:lang w:val="en-GB"/>
              </w:rPr>
            </w:pPr>
            <w:r w:rsidRPr="00BD567B">
              <w:rPr>
                <w:szCs w:val="22"/>
                <w:lang w:val="en-GB"/>
              </w:rPr>
              <w:t>Nature-based Solutions</w:t>
            </w:r>
          </w:p>
        </w:tc>
      </w:tr>
      <w:tr w:rsidR="00B850E7" w:rsidRPr="00BD567B" w14:paraId="27FE9B25" w14:textId="77777777" w:rsidTr="00B850E7">
        <w:tc>
          <w:tcPr>
            <w:tcW w:w="2263" w:type="dxa"/>
          </w:tcPr>
          <w:p w14:paraId="5CC2D90A" w14:textId="77777777" w:rsidR="00B850E7" w:rsidRPr="00BD567B" w:rsidRDefault="00B850E7" w:rsidP="00504DCB">
            <w:pPr>
              <w:spacing w:after="0"/>
              <w:rPr>
                <w:szCs w:val="22"/>
                <w:lang w:val="en-GB"/>
              </w:rPr>
            </w:pPr>
            <w:r w:rsidRPr="00BD567B">
              <w:rPr>
                <w:szCs w:val="22"/>
                <w:lang w:val="en-GB"/>
              </w:rPr>
              <w:t>NURI</w:t>
            </w:r>
          </w:p>
        </w:tc>
        <w:tc>
          <w:tcPr>
            <w:tcW w:w="7365" w:type="dxa"/>
          </w:tcPr>
          <w:p w14:paraId="3A0D36DD" w14:textId="77777777" w:rsidR="00B850E7" w:rsidRPr="00BD567B" w:rsidRDefault="00B850E7" w:rsidP="00504DCB">
            <w:pPr>
              <w:spacing w:after="0"/>
              <w:rPr>
                <w:szCs w:val="22"/>
                <w:lang w:val="en-GB"/>
              </w:rPr>
            </w:pPr>
            <w:r w:rsidRPr="00BD567B">
              <w:rPr>
                <w:szCs w:val="22"/>
                <w:lang w:val="en-GB"/>
              </w:rPr>
              <w:t>Northern Uganda Resilience Initiative</w:t>
            </w:r>
          </w:p>
        </w:tc>
      </w:tr>
      <w:tr w:rsidR="00233998" w:rsidRPr="00A45315" w14:paraId="68181E3B" w14:textId="77777777" w:rsidTr="00B850E7">
        <w:tc>
          <w:tcPr>
            <w:tcW w:w="2263" w:type="dxa"/>
          </w:tcPr>
          <w:p w14:paraId="640F9F68" w14:textId="76AF1498" w:rsidR="00233998" w:rsidRPr="00BD567B" w:rsidRDefault="00233998" w:rsidP="00504DCB">
            <w:pPr>
              <w:spacing w:after="0"/>
              <w:rPr>
                <w:szCs w:val="22"/>
                <w:lang w:val="en-GB"/>
              </w:rPr>
            </w:pPr>
            <w:r w:rsidRPr="00BD567B">
              <w:rPr>
                <w:szCs w:val="22"/>
                <w:lang w:val="en-GB"/>
              </w:rPr>
              <w:t>OECD-DAC</w:t>
            </w:r>
          </w:p>
        </w:tc>
        <w:tc>
          <w:tcPr>
            <w:tcW w:w="7365" w:type="dxa"/>
          </w:tcPr>
          <w:p w14:paraId="46633C96" w14:textId="69100520" w:rsidR="00233998" w:rsidRPr="00BD567B" w:rsidRDefault="00233998" w:rsidP="00504DCB">
            <w:pPr>
              <w:spacing w:after="0"/>
              <w:rPr>
                <w:szCs w:val="22"/>
                <w:lang w:val="en-GB"/>
              </w:rPr>
            </w:pPr>
            <w:r w:rsidRPr="00BD567B">
              <w:rPr>
                <w:szCs w:val="22"/>
                <w:lang w:val="en-GB"/>
              </w:rPr>
              <w:t>Organisation for Economic Co-operation and Development- Development Assistance Committee</w:t>
            </w:r>
          </w:p>
        </w:tc>
      </w:tr>
      <w:tr w:rsidR="00BD567B" w:rsidRPr="00BD567B" w14:paraId="0EEF1B28" w14:textId="77777777" w:rsidTr="00B850E7">
        <w:tc>
          <w:tcPr>
            <w:tcW w:w="2263" w:type="dxa"/>
          </w:tcPr>
          <w:p w14:paraId="78B3E738" w14:textId="2055F437" w:rsidR="00BD567B" w:rsidRPr="00BD567B" w:rsidRDefault="00BD567B" w:rsidP="00504DCB">
            <w:pPr>
              <w:spacing w:after="0"/>
              <w:rPr>
                <w:szCs w:val="22"/>
                <w:lang w:val="en-GB"/>
              </w:rPr>
            </w:pPr>
            <w:r w:rsidRPr="00BD567B">
              <w:rPr>
                <w:szCs w:val="22"/>
                <w:lang w:val="en-GB"/>
              </w:rPr>
              <w:t>PC</w:t>
            </w:r>
          </w:p>
        </w:tc>
        <w:tc>
          <w:tcPr>
            <w:tcW w:w="7365" w:type="dxa"/>
          </w:tcPr>
          <w:p w14:paraId="28BA522C" w14:textId="0B7F503F" w:rsidR="00BD567B" w:rsidRPr="00BD567B" w:rsidRDefault="00BD567B" w:rsidP="00504DCB">
            <w:pPr>
              <w:spacing w:after="0"/>
              <w:rPr>
                <w:szCs w:val="22"/>
                <w:lang w:val="en-GB"/>
              </w:rPr>
            </w:pPr>
            <w:r w:rsidRPr="00BD567B">
              <w:rPr>
                <w:szCs w:val="22"/>
                <w:lang w:val="en-GB"/>
              </w:rPr>
              <w:t>Permaculture</w:t>
            </w:r>
          </w:p>
        </w:tc>
      </w:tr>
      <w:tr w:rsidR="00BD567B" w:rsidRPr="00BD567B" w14:paraId="0A2120C5" w14:textId="77777777" w:rsidTr="00B850E7">
        <w:tc>
          <w:tcPr>
            <w:tcW w:w="2263" w:type="dxa"/>
          </w:tcPr>
          <w:p w14:paraId="31CBEBE9" w14:textId="0712C5F2" w:rsidR="00BD567B" w:rsidRPr="00BD567B" w:rsidRDefault="00BD567B" w:rsidP="00504DCB">
            <w:pPr>
              <w:spacing w:after="0"/>
              <w:rPr>
                <w:szCs w:val="22"/>
                <w:lang w:val="en-GB"/>
              </w:rPr>
            </w:pPr>
            <w:r w:rsidRPr="00BD567B">
              <w:rPr>
                <w:szCs w:val="22"/>
                <w:lang w:val="en-GB"/>
              </w:rPr>
              <w:t>RD</w:t>
            </w:r>
          </w:p>
        </w:tc>
        <w:tc>
          <w:tcPr>
            <w:tcW w:w="7365" w:type="dxa"/>
          </w:tcPr>
          <w:p w14:paraId="77260F2D" w14:textId="28A93143" w:rsidR="00BD567B" w:rsidRPr="00BD567B" w:rsidRDefault="00BD567B" w:rsidP="00504DCB">
            <w:pPr>
              <w:spacing w:after="0"/>
              <w:rPr>
                <w:szCs w:val="22"/>
                <w:lang w:val="en-GB"/>
              </w:rPr>
            </w:pPr>
            <w:r w:rsidRPr="00BD567B">
              <w:rPr>
                <w:szCs w:val="22"/>
                <w:lang w:val="en-GB"/>
              </w:rPr>
              <w:t>Resilient Design</w:t>
            </w:r>
          </w:p>
        </w:tc>
      </w:tr>
      <w:tr w:rsidR="00BD567B" w:rsidRPr="00BD567B" w14:paraId="0CF56533" w14:textId="77777777" w:rsidTr="00B850E7">
        <w:tc>
          <w:tcPr>
            <w:tcW w:w="2263" w:type="dxa"/>
          </w:tcPr>
          <w:p w14:paraId="3A7D65AC" w14:textId="2715F784" w:rsidR="00BD567B" w:rsidRPr="00BD567B" w:rsidRDefault="00BD567B" w:rsidP="00504DCB">
            <w:pPr>
              <w:spacing w:after="0"/>
              <w:rPr>
                <w:szCs w:val="22"/>
                <w:lang w:val="en-GB"/>
              </w:rPr>
            </w:pPr>
            <w:r w:rsidRPr="00BD567B">
              <w:rPr>
                <w:szCs w:val="22"/>
                <w:lang w:val="en-GB"/>
              </w:rPr>
              <w:t>RWF</w:t>
            </w:r>
          </w:p>
        </w:tc>
        <w:tc>
          <w:tcPr>
            <w:tcW w:w="7365" w:type="dxa"/>
          </w:tcPr>
          <w:p w14:paraId="77B2445C" w14:textId="43263F05" w:rsidR="00BD567B" w:rsidRPr="00BD567B" w:rsidRDefault="00BD567B" w:rsidP="00504DCB">
            <w:pPr>
              <w:spacing w:after="0"/>
              <w:rPr>
                <w:szCs w:val="22"/>
                <w:lang w:val="en-GB"/>
              </w:rPr>
            </w:pPr>
            <w:r w:rsidRPr="00BD567B">
              <w:rPr>
                <w:szCs w:val="22"/>
                <w:lang w:val="en-GB"/>
              </w:rPr>
              <w:t>Refugee Women Farmer Group</w:t>
            </w:r>
          </w:p>
        </w:tc>
      </w:tr>
      <w:tr w:rsidR="00B850E7" w:rsidRPr="00BD567B" w14:paraId="1CD13CC8" w14:textId="77777777" w:rsidTr="00B850E7">
        <w:tc>
          <w:tcPr>
            <w:tcW w:w="2263" w:type="dxa"/>
          </w:tcPr>
          <w:p w14:paraId="31FF8960" w14:textId="77777777" w:rsidR="00B850E7" w:rsidRPr="00BD567B" w:rsidRDefault="00B850E7" w:rsidP="00504DCB">
            <w:pPr>
              <w:spacing w:after="0"/>
              <w:rPr>
                <w:szCs w:val="22"/>
                <w:lang w:val="en-GB"/>
              </w:rPr>
            </w:pPr>
            <w:r w:rsidRPr="00BD567B">
              <w:rPr>
                <w:szCs w:val="22"/>
                <w:lang w:val="en-GB"/>
              </w:rPr>
              <w:t>RI</w:t>
            </w:r>
          </w:p>
        </w:tc>
        <w:tc>
          <w:tcPr>
            <w:tcW w:w="7365" w:type="dxa"/>
          </w:tcPr>
          <w:p w14:paraId="3345EE3C" w14:textId="77777777" w:rsidR="00B850E7" w:rsidRPr="00BD567B" w:rsidRDefault="00B850E7" w:rsidP="00504DCB">
            <w:pPr>
              <w:spacing w:after="0"/>
              <w:rPr>
                <w:szCs w:val="22"/>
                <w:lang w:val="en-GB"/>
              </w:rPr>
            </w:pPr>
            <w:r w:rsidRPr="00BD567B">
              <w:rPr>
                <w:szCs w:val="22"/>
                <w:lang w:val="en-GB"/>
              </w:rPr>
              <w:t>Rural Infrastructure</w:t>
            </w:r>
          </w:p>
        </w:tc>
      </w:tr>
      <w:tr w:rsidR="00A25366" w:rsidRPr="00A45315" w14:paraId="149162A4" w14:textId="77777777" w:rsidTr="00B850E7">
        <w:tc>
          <w:tcPr>
            <w:tcW w:w="2263" w:type="dxa"/>
          </w:tcPr>
          <w:p w14:paraId="5EA22139" w14:textId="77777777" w:rsidR="00A25366" w:rsidRDefault="00A25366" w:rsidP="00504DCB">
            <w:pPr>
              <w:spacing w:after="0"/>
              <w:rPr>
                <w:szCs w:val="22"/>
                <w:lang w:val="en-GB"/>
              </w:rPr>
            </w:pPr>
            <w:r w:rsidRPr="00BD567B">
              <w:rPr>
                <w:szCs w:val="22"/>
                <w:lang w:val="en-GB"/>
              </w:rPr>
              <w:t>SDG</w:t>
            </w:r>
          </w:p>
          <w:p w14:paraId="78496D64" w14:textId="3D53EA70" w:rsidR="00C77C7B" w:rsidRPr="00BD567B" w:rsidRDefault="00C77C7B" w:rsidP="00504DCB">
            <w:pPr>
              <w:spacing w:after="0"/>
              <w:rPr>
                <w:szCs w:val="22"/>
                <w:lang w:val="en-GB"/>
              </w:rPr>
            </w:pPr>
            <w:r>
              <w:rPr>
                <w:szCs w:val="22"/>
                <w:lang w:val="en-GB"/>
              </w:rPr>
              <w:t>TG</w:t>
            </w:r>
          </w:p>
        </w:tc>
        <w:tc>
          <w:tcPr>
            <w:tcW w:w="7365" w:type="dxa"/>
          </w:tcPr>
          <w:p w14:paraId="29E805FA" w14:textId="77777777" w:rsidR="00A25366" w:rsidRDefault="00A25366" w:rsidP="00504DCB">
            <w:pPr>
              <w:spacing w:after="0"/>
              <w:rPr>
                <w:szCs w:val="22"/>
                <w:lang w:val="en-GB"/>
              </w:rPr>
            </w:pPr>
            <w:r w:rsidRPr="00BD567B">
              <w:rPr>
                <w:szCs w:val="22"/>
                <w:lang w:val="en-GB"/>
              </w:rPr>
              <w:t>Sustainable Development Goals</w:t>
            </w:r>
          </w:p>
          <w:p w14:paraId="33F68D24" w14:textId="0784F26D" w:rsidR="00C77C7B" w:rsidRPr="00BD567B" w:rsidRDefault="00C77C7B" w:rsidP="00504DCB">
            <w:pPr>
              <w:spacing w:after="0"/>
              <w:rPr>
                <w:szCs w:val="22"/>
                <w:lang w:val="en-GB"/>
              </w:rPr>
            </w:pPr>
            <w:r>
              <w:rPr>
                <w:szCs w:val="22"/>
                <w:lang w:val="en-GB"/>
              </w:rPr>
              <w:t>Target group</w:t>
            </w:r>
          </w:p>
        </w:tc>
      </w:tr>
      <w:tr w:rsidR="00B91816" w:rsidRPr="00A45315" w14:paraId="789817F6" w14:textId="77777777" w:rsidTr="00B850E7">
        <w:tc>
          <w:tcPr>
            <w:tcW w:w="2263" w:type="dxa"/>
          </w:tcPr>
          <w:p w14:paraId="7A6EF42D" w14:textId="4C0FEBD3" w:rsidR="00B91816" w:rsidRPr="00BD567B" w:rsidRDefault="00B91816" w:rsidP="00504DCB">
            <w:pPr>
              <w:spacing w:after="0"/>
              <w:rPr>
                <w:szCs w:val="22"/>
                <w:lang w:val="en-GB"/>
              </w:rPr>
            </w:pPr>
            <w:r>
              <w:rPr>
                <w:szCs w:val="22"/>
                <w:lang w:val="en-GB"/>
              </w:rPr>
              <w:t>UNFCCC</w:t>
            </w:r>
          </w:p>
        </w:tc>
        <w:tc>
          <w:tcPr>
            <w:tcW w:w="7365" w:type="dxa"/>
          </w:tcPr>
          <w:p w14:paraId="0D9A6EC4" w14:textId="7DDC327F" w:rsidR="00B91816" w:rsidRPr="00BD567B" w:rsidRDefault="00B91816" w:rsidP="00504DCB">
            <w:pPr>
              <w:spacing w:after="0"/>
              <w:rPr>
                <w:szCs w:val="22"/>
                <w:lang w:val="en-GB"/>
              </w:rPr>
            </w:pPr>
            <w:r w:rsidRPr="00B520B6">
              <w:rPr>
                <w:lang w:val="en-GB"/>
              </w:rPr>
              <w:t>United Nations Framework Convention on Climate Change</w:t>
            </w:r>
          </w:p>
        </w:tc>
      </w:tr>
      <w:tr w:rsidR="00B850E7" w:rsidRPr="00A45315" w14:paraId="5D7C4E4C" w14:textId="77777777" w:rsidTr="00B850E7">
        <w:tc>
          <w:tcPr>
            <w:tcW w:w="2263" w:type="dxa"/>
          </w:tcPr>
          <w:p w14:paraId="41C9DD14" w14:textId="77777777" w:rsidR="00B850E7" w:rsidRPr="00BD567B" w:rsidRDefault="00B850E7" w:rsidP="00504DCB">
            <w:pPr>
              <w:spacing w:after="0"/>
              <w:rPr>
                <w:szCs w:val="22"/>
                <w:lang w:val="en-GB"/>
              </w:rPr>
            </w:pPr>
            <w:r w:rsidRPr="00BD567B">
              <w:rPr>
                <w:szCs w:val="22"/>
                <w:lang w:val="en-GB"/>
              </w:rPr>
              <w:t>VSLA</w:t>
            </w:r>
          </w:p>
        </w:tc>
        <w:tc>
          <w:tcPr>
            <w:tcW w:w="7365" w:type="dxa"/>
          </w:tcPr>
          <w:p w14:paraId="7833276C" w14:textId="77777777" w:rsidR="00B850E7" w:rsidRPr="00BD567B" w:rsidRDefault="00B850E7" w:rsidP="00504DCB">
            <w:pPr>
              <w:spacing w:after="0"/>
              <w:rPr>
                <w:szCs w:val="22"/>
                <w:lang w:val="en-GB"/>
              </w:rPr>
            </w:pPr>
            <w:r w:rsidRPr="00BD567B">
              <w:rPr>
                <w:szCs w:val="22"/>
                <w:lang w:val="en-GB"/>
              </w:rPr>
              <w:t>Village Savings and Loans Association</w:t>
            </w:r>
          </w:p>
        </w:tc>
      </w:tr>
      <w:tr w:rsidR="00BD567B" w:rsidRPr="00BD567B" w14:paraId="3451F0A8" w14:textId="77777777" w:rsidTr="00B850E7">
        <w:tc>
          <w:tcPr>
            <w:tcW w:w="2263" w:type="dxa"/>
          </w:tcPr>
          <w:p w14:paraId="12BB168C" w14:textId="3E1A69B0" w:rsidR="00BD567B" w:rsidRPr="00BD567B" w:rsidRDefault="00BD567B" w:rsidP="00504DCB">
            <w:pPr>
              <w:spacing w:after="0"/>
              <w:rPr>
                <w:szCs w:val="22"/>
                <w:lang w:val="en-GB"/>
              </w:rPr>
            </w:pPr>
            <w:r w:rsidRPr="00BD567B">
              <w:rPr>
                <w:szCs w:val="22"/>
                <w:lang w:val="en-GB"/>
              </w:rPr>
              <w:t>WP</w:t>
            </w:r>
          </w:p>
        </w:tc>
        <w:tc>
          <w:tcPr>
            <w:tcW w:w="7365" w:type="dxa"/>
          </w:tcPr>
          <w:p w14:paraId="2E5CAC7D" w14:textId="2B0ACF8A" w:rsidR="00BD567B" w:rsidRPr="00BD567B" w:rsidRDefault="00BD567B" w:rsidP="00504DCB">
            <w:pPr>
              <w:spacing w:after="0"/>
              <w:rPr>
                <w:szCs w:val="22"/>
                <w:lang w:val="en-GB"/>
              </w:rPr>
            </w:pPr>
            <w:r w:rsidRPr="00BD567B">
              <w:rPr>
                <w:szCs w:val="22"/>
                <w:lang w:val="en-GB"/>
              </w:rPr>
              <w:t>Water pond</w:t>
            </w:r>
          </w:p>
        </w:tc>
      </w:tr>
      <w:tr w:rsidR="00B850E7" w:rsidRPr="00BD567B" w14:paraId="728E28D4" w14:textId="77777777" w:rsidTr="00B850E7">
        <w:tc>
          <w:tcPr>
            <w:tcW w:w="2263" w:type="dxa"/>
          </w:tcPr>
          <w:p w14:paraId="04D4A164" w14:textId="77777777" w:rsidR="00B850E7" w:rsidRPr="00BD567B" w:rsidRDefault="00B850E7" w:rsidP="00504DCB">
            <w:pPr>
              <w:spacing w:after="0"/>
              <w:rPr>
                <w:szCs w:val="22"/>
                <w:lang w:val="en-GB"/>
              </w:rPr>
            </w:pPr>
            <w:r w:rsidRPr="00BD567B">
              <w:rPr>
                <w:szCs w:val="22"/>
                <w:lang w:val="en-GB"/>
              </w:rPr>
              <w:t>WRM</w:t>
            </w:r>
          </w:p>
        </w:tc>
        <w:tc>
          <w:tcPr>
            <w:tcW w:w="7365" w:type="dxa"/>
          </w:tcPr>
          <w:p w14:paraId="6C401C64" w14:textId="77777777" w:rsidR="00B850E7" w:rsidRPr="00BD567B" w:rsidRDefault="00B850E7" w:rsidP="00504DCB">
            <w:pPr>
              <w:spacing w:after="0"/>
              <w:rPr>
                <w:szCs w:val="22"/>
                <w:lang w:val="en-GB"/>
              </w:rPr>
            </w:pPr>
            <w:r w:rsidRPr="00BD567B">
              <w:rPr>
                <w:szCs w:val="22"/>
                <w:lang w:val="en-GB"/>
              </w:rPr>
              <w:t>Water Resources Management</w:t>
            </w:r>
          </w:p>
        </w:tc>
      </w:tr>
    </w:tbl>
    <w:p w14:paraId="4C6585B9" w14:textId="77777777" w:rsidR="0031233C" w:rsidRPr="009E0237" w:rsidRDefault="0031233C" w:rsidP="009E0237">
      <w:pPr>
        <w:rPr>
          <w:lang w:val="en-GB"/>
        </w:rPr>
      </w:pPr>
    </w:p>
    <w:bookmarkEnd w:id="1"/>
    <w:p w14:paraId="1691AEDA" w14:textId="77777777" w:rsidR="00796CA4" w:rsidRPr="009E0237" w:rsidRDefault="00796CA4" w:rsidP="009E0237">
      <w:pPr>
        <w:pStyle w:val="Heading2"/>
        <w:rPr>
          <w:lang w:val="en-GB"/>
        </w:rPr>
        <w:sectPr w:rsidR="00796CA4" w:rsidRPr="009E0237" w:rsidSect="00796CA4">
          <w:headerReference w:type="default" r:id="rId16"/>
          <w:footerReference w:type="default" r:id="rId17"/>
          <w:pgSz w:w="11906" w:h="16838"/>
          <w:pgMar w:top="1421" w:right="1134" w:bottom="1078" w:left="1134" w:header="862" w:footer="587" w:gutter="0"/>
          <w:pgNumType w:fmt="lowerRoman" w:start="1"/>
          <w:cols w:space="708"/>
          <w:docGrid w:linePitch="360"/>
        </w:sectPr>
      </w:pPr>
    </w:p>
    <w:p w14:paraId="002AEAF9" w14:textId="6684267D" w:rsidR="00301D46" w:rsidRPr="009E0237" w:rsidRDefault="00BD567B" w:rsidP="009E0237">
      <w:pPr>
        <w:pStyle w:val="Heading1"/>
        <w:rPr>
          <w:lang w:val="en-GB"/>
        </w:rPr>
      </w:pPr>
      <w:bookmarkStart w:id="6" w:name="_Toc120005463"/>
      <w:r w:rsidRPr="009E0237">
        <w:rPr>
          <w:lang w:val="en-GB"/>
        </w:rPr>
        <w:lastRenderedPageBreak/>
        <w:t>Introduction</w:t>
      </w:r>
      <w:bookmarkEnd w:id="6"/>
    </w:p>
    <w:p w14:paraId="0971DF8F" w14:textId="30E90C3F" w:rsidR="006340A4" w:rsidRPr="009E0237" w:rsidRDefault="006340A4" w:rsidP="009E0237">
      <w:pPr>
        <w:rPr>
          <w:lang w:val="en-GB"/>
        </w:rPr>
      </w:pPr>
      <w:r w:rsidRPr="009E0237">
        <w:rPr>
          <w:lang w:val="en-GB"/>
        </w:rPr>
        <w:t xml:space="preserve">The report is made </w:t>
      </w:r>
      <w:r w:rsidR="00337236">
        <w:rPr>
          <w:lang w:val="en-GB"/>
        </w:rPr>
        <w:t xml:space="preserve">by the consultant </w:t>
      </w:r>
      <w:r w:rsidRPr="009E0237">
        <w:rPr>
          <w:lang w:val="en-GB"/>
        </w:rPr>
        <w:t>under contract DC F2 2022-7576 with the Embassy of Denmark (EoD) in Uganda, running from 1 February to 31 December 2022. It presents a</w:t>
      </w:r>
      <w:r w:rsidR="00120E54" w:rsidRPr="009E0237">
        <w:rPr>
          <w:lang w:val="en-GB"/>
        </w:rPr>
        <w:t>n</w:t>
      </w:r>
      <w:r w:rsidRPr="009E0237">
        <w:rPr>
          <w:lang w:val="en-GB"/>
        </w:rPr>
        <w:t xml:space="preserve"> assessment of </w:t>
      </w:r>
      <w:r w:rsidR="00120E54" w:rsidRPr="009E0237">
        <w:rPr>
          <w:lang w:val="en-GB"/>
        </w:rPr>
        <w:t xml:space="preserve">the extent </w:t>
      </w:r>
      <w:r w:rsidR="00D128F0" w:rsidRPr="009E0237">
        <w:rPr>
          <w:lang w:val="en-GB"/>
        </w:rPr>
        <w:t>to</w:t>
      </w:r>
      <w:r w:rsidR="00120E54" w:rsidRPr="009E0237">
        <w:rPr>
          <w:lang w:val="en-GB"/>
        </w:rPr>
        <w:t xml:space="preserve"> which the interventions of the Northern Uganda Resilience Initiative (NURI) contribute to </w:t>
      </w:r>
      <w:r w:rsidRPr="009E0237">
        <w:rPr>
          <w:lang w:val="en-GB"/>
        </w:rPr>
        <w:t xml:space="preserve">climate </w:t>
      </w:r>
      <w:r w:rsidR="00120E54" w:rsidRPr="009E0237">
        <w:rPr>
          <w:lang w:val="en-GB"/>
        </w:rPr>
        <w:t xml:space="preserve">mitigation and </w:t>
      </w:r>
      <w:r w:rsidRPr="009E0237">
        <w:rPr>
          <w:lang w:val="en-GB"/>
        </w:rPr>
        <w:t>adaptation</w:t>
      </w:r>
      <w:r w:rsidR="00120E54" w:rsidRPr="009E0237">
        <w:rPr>
          <w:lang w:val="en-GB"/>
        </w:rPr>
        <w:t xml:space="preserve"> by the beneficiaries</w:t>
      </w:r>
      <w:r w:rsidRPr="009E0237">
        <w:rPr>
          <w:lang w:val="en-GB"/>
        </w:rPr>
        <w:t xml:space="preserve">. </w:t>
      </w:r>
    </w:p>
    <w:p w14:paraId="256DE558" w14:textId="74C2D540" w:rsidR="006340A4" w:rsidRPr="009E0237" w:rsidRDefault="006340A4" w:rsidP="009E0237">
      <w:pPr>
        <w:rPr>
          <w:lang w:val="en-GB"/>
        </w:rPr>
      </w:pPr>
      <w:r w:rsidRPr="009E0237">
        <w:rPr>
          <w:lang w:val="en-GB"/>
        </w:rPr>
        <w:t>The assessment comes in the wake of the ongoing preparation for a one-year extension of NURI up to December 2023</w:t>
      </w:r>
      <w:r w:rsidR="00337236">
        <w:rPr>
          <w:rStyle w:val="FootnoteReference"/>
          <w:lang w:val="en-GB"/>
        </w:rPr>
        <w:footnoteReference w:id="2"/>
      </w:r>
      <w:r w:rsidRPr="009E0237">
        <w:rPr>
          <w:lang w:val="en-GB"/>
        </w:rPr>
        <w:t xml:space="preserve">. Given that </w:t>
      </w:r>
      <w:r w:rsidR="00DC092E" w:rsidRPr="009E0237">
        <w:rPr>
          <w:lang w:val="en-GB"/>
        </w:rPr>
        <w:t xml:space="preserve">some </w:t>
      </w:r>
      <w:r w:rsidR="00BD4859" w:rsidRPr="009E0237">
        <w:rPr>
          <w:lang w:val="en-GB"/>
        </w:rPr>
        <w:t xml:space="preserve">of </w:t>
      </w:r>
      <w:r w:rsidRPr="009E0237">
        <w:rPr>
          <w:lang w:val="en-GB"/>
        </w:rPr>
        <w:t xml:space="preserve">the funds for the NURI extension were derived from the Danish Climate Envelope (CE), the extension will have to have a strong ‘green’ and climate </w:t>
      </w:r>
      <w:r w:rsidR="00337236">
        <w:rPr>
          <w:lang w:val="en-GB"/>
        </w:rPr>
        <w:t xml:space="preserve">mitigation and /or </w:t>
      </w:r>
      <w:r w:rsidRPr="009E0237">
        <w:rPr>
          <w:lang w:val="en-GB"/>
        </w:rPr>
        <w:t>adaptation signature. In particular the extension will serve four purposes:</w:t>
      </w:r>
    </w:p>
    <w:p w14:paraId="04041F8A" w14:textId="77777777" w:rsidR="006340A4" w:rsidRPr="009E0237" w:rsidRDefault="006340A4" w:rsidP="009E0237">
      <w:pPr>
        <w:pStyle w:val="ListParagraph"/>
        <w:numPr>
          <w:ilvl w:val="0"/>
          <w:numId w:val="32"/>
        </w:numPr>
        <w:rPr>
          <w:lang w:val="en-GB"/>
        </w:rPr>
      </w:pPr>
      <w:r w:rsidRPr="009E0237">
        <w:rPr>
          <w:lang w:val="en-GB"/>
        </w:rPr>
        <w:t>Assessing and documenting climate adaptation measures in existing activities;</w:t>
      </w:r>
    </w:p>
    <w:p w14:paraId="2D3A97F2" w14:textId="1360D710" w:rsidR="006340A4" w:rsidRPr="009E0237" w:rsidRDefault="006340A4" w:rsidP="009E0237">
      <w:pPr>
        <w:pStyle w:val="ListParagraph"/>
        <w:numPr>
          <w:ilvl w:val="0"/>
          <w:numId w:val="32"/>
        </w:numPr>
        <w:rPr>
          <w:lang w:val="en-GB"/>
        </w:rPr>
      </w:pPr>
      <w:r w:rsidRPr="009E0237">
        <w:rPr>
          <w:lang w:val="en-GB"/>
        </w:rPr>
        <w:t>Completing and consolidating ongoing activities to withstand future climatic changes and ensure longevity of projects;</w:t>
      </w:r>
    </w:p>
    <w:p w14:paraId="3BE3FC33" w14:textId="77777777" w:rsidR="006340A4" w:rsidRPr="009E0237" w:rsidRDefault="006340A4" w:rsidP="009E0237">
      <w:pPr>
        <w:pStyle w:val="ListParagraph"/>
        <w:numPr>
          <w:ilvl w:val="0"/>
          <w:numId w:val="32"/>
        </w:numPr>
        <w:rPr>
          <w:lang w:val="en-GB"/>
        </w:rPr>
      </w:pPr>
      <w:r w:rsidRPr="009E0237">
        <w:rPr>
          <w:lang w:val="en-GB"/>
        </w:rPr>
        <w:t>Piloting new climate-smart interventions to green NURI and a likely follow-on programme;</w:t>
      </w:r>
    </w:p>
    <w:p w14:paraId="344F0FD6" w14:textId="77777777" w:rsidR="006340A4" w:rsidRPr="009E0237" w:rsidRDefault="006340A4" w:rsidP="009E0237">
      <w:pPr>
        <w:pStyle w:val="ListParagraph"/>
        <w:numPr>
          <w:ilvl w:val="0"/>
          <w:numId w:val="32"/>
        </w:numPr>
        <w:rPr>
          <w:lang w:val="en-GB"/>
        </w:rPr>
      </w:pPr>
      <w:r w:rsidRPr="009E0237">
        <w:rPr>
          <w:lang w:val="en-GB"/>
        </w:rPr>
        <w:t>Piloting new activities and mechanisms related to operational sustainability, to ensure perpetual and scalable impact.</w:t>
      </w:r>
    </w:p>
    <w:p w14:paraId="35572F40" w14:textId="60410E3B" w:rsidR="00883492" w:rsidRPr="009E0237" w:rsidRDefault="00883492" w:rsidP="007F13A1">
      <w:pPr>
        <w:rPr>
          <w:rFonts w:eastAsia="SimSun"/>
          <w:lang w:val="en-GB"/>
        </w:rPr>
      </w:pPr>
      <w:r w:rsidRPr="009E0237">
        <w:rPr>
          <w:rFonts w:eastAsia="SimSun"/>
          <w:lang w:val="en-GB"/>
        </w:rPr>
        <w:t xml:space="preserve">The enhanced greening agenda would qualify the NURI extension for a Rio Marker principal or significant score in the ODA database of the OECD DAC. For that, the interventions should be based on: 1) identified risks and vulnerabilities as a result of CC; 2) state the intent to address these, and 3) link the interventions of the extension directly to </w:t>
      </w:r>
      <w:r w:rsidR="00D128F0" w:rsidRPr="009E0237">
        <w:rPr>
          <w:rFonts w:eastAsia="SimSun"/>
          <w:lang w:val="en-GB"/>
        </w:rPr>
        <w:t>known</w:t>
      </w:r>
      <w:r w:rsidRPr="009E0237">
        <w:rPr>
          <w:rFonts w:eastAsia="SimSun"/>
          <w:lang w:val="en-GB"/>
        </w:rPr>
        <w:t xml:space="preserve"> risks and vulnerabilities. Step 1 and 2 have been accomplished to a large extent. Indicators were rephrased to capture adaptation outcomes, based on the Risks and Vulnerability Assessment done in March 2022. The Appraisal Team for the NURI extension concludes that on the basis of the work done thus far, the NURI extension qualifies for a Rio Marker 2 score</w:t>
      </w:r>
      <w:r w:rsidR="00211EB6" w:rsidRPr="009E0237">
        <w:rPr>
          <w:rFonts w:eastAsia="SimSun"/>
          <w:lang w:val="en-GB"/>
        </w:rPr>
        <w:t>. However, the AT</w:t>
      </w:r>
      <w:r w:rsidRPr="009E0237">
        <w:rPr>
          <w:rFonts w:eastAsia="SimSun"/>
          <w:lang w:val="en-GB"/>
        </w:rPr>
        <w:t xml:space="preserve"> recommends to make an even stronger link between </w:t>
      </w:r>
      <w:r w:rsidR="00D128F0" w:rsidRPr="009E0237">
        <w:rPr>
          <w:rFonts w:eastAsia="SimSun"/>
          <w:lang w:val="en-GB"/>
        </w:rPr>
        <w:t xml:space="preserve">the interventions and </w:t>
      </w:r>
      <w:r w:rsidRPr="009E0237">
        <w:rPr>
          <w:rFonts w:eastAsia="SimSun"/>
          <w:lang w:val="en-GB"/>
        </w:rPr>
        <w:t>identified risks and vulnerabilities to enhance the justification for a Rio Marker score 2</w:t>
      </w:r>
      <w:r w:rsidR="00211EB6" w:rsidRPr="009E0237">
        <w:rPr>
          <w:rFonts w:eastAsia="SimSun"/>
          <w:lang w:val="en-GB"/>
        </w:rPr>
        <w:t xml:space="preserve"> (principal objective)</w:t>
      </w:r>
      <w:r w:rsidRPr="009E0237">
        <w:rPr>
          <w:rFonts w:eastAsia="SimSun"/>
          <w:lang w:val="en-GB"/>
        </w:rPr>
        <w:t xml:space="preserve">. </w:t>
      </w:r>
    </w:p>
    <w:p w14:paraId="1E5B6B2B" w14:textId="2F0AEDEE" w:rsidR="00214B76" w:rsidRPr="009E0237" w:rsidRDefault="00120E54" w:rsidP="007F13A1">
      <w:pPr>
        <w:rPr>
          <w:lang w:val="en-GB"/>
        </w:rPr>
      </w:pPr>
      <w:r w:rsidRPr="009E0237">
        <w:rPr>
          <w:lang w:val="en-GB"/>
        </w:rPr>
        <w:t xml:space="preserve">In support of the design of the extension and the design of a multiannual follow-up programme after the extension, the consultant </w:t>
      </w:r>
      <w:r w:rsidR="00211EB6" w:rsidRPr="009E0237">
        <w:rPr>
          <w:lang w:val="en-GB"/>
        </w:rPr>
        <w:t>developed</w:t>
      </w:r>
      <w:r w:rsidRPr="009E0237">
        <w:rPr>
          <w:lang w:val="en-GB"/>
        </w:rPr>
        <w:t xml:space="preserve"> an analytical tool to assess the climate mitigation and adaptation </w:t>
      </w:r>
      <w:r w:rsidR="00211EB6" w:rsidRPr="009E0237">
        <w:rPr>
          <w:lang w:val="en-GB"/>
        </w:rPr>
        <w:t>component</w:t>
      </w:r>
      <w:r w:rsidRPr="009E0237">
        <w:rPr>
          <w:lang w:val="en-GB"/>
        </w:rPr>
        <w:t xml:space="preserve"> in the NURI interventions</w:t>
      </w:r>
      <w:r w:rsidR="00211EB6" w:rsidRPr="009E0237">
        <w:rPr>
          <w:lang w:val="en-GB"/>
        </w:rPr>
        <w:t>, and applied it with the selected members of the NURI team to the NURI core interventions</w:t>
      </w:r>
      <w:r w:rsidRPr="009E0237">
        <w:rPr>
          <w:lang w:val="en-GB"/>
        </w:rPr>
        <w:t xml:space="preserve">. </w:t>
      </w:r>
      <w:r w:rsidR="00147BD3" w:rsidRPr="009E0237">
        <w:rPr>
          <w:lang w:val="en-GB"/>
        </w:rPr>
        <w:t>The outcome of this process</w:t>
      </w:r>
      <w:r w:rsidRPr="009E0237">
        <w:rPr>
          <w:lang w:val="en-GB"/>
        </w:rPr>
        <w:t>, including broader conclusions by the consultant, is presented in this report. The report</w:t>
      </w:r>
      <w:r w:rsidR="00147BD3" w:rsidRPr="009E0237">
        <w:rPr>
          <w:lang w:val="en-GB"/>
        </w:rPr>
        <w:t xml:space="preserve"> gives clear pointers towards possible candidates for NURI interventions in the extension period, and </w:t>
      </w:r>
      <w:r w:rsidR="00337236">
        <w:rPr>
          <w:lang w:val="en-GB"/>
        </w:rPr>
        <w:t xml:space="preserve">some suggestions for </w:t>
      </w:r>
      <w:r w:rsidR="00147BD3" w:rsidRPr="009E0237">
        <w:rPr>
          <w:lang w:val="en-GB"/>
        </w:rPr>
        <w:t xml:space="preserve">a NURI follow up programme. </w:t>
      </w:r>
    </w:p>
    <w:p w14:paraId="088A3429" w14:textId="04CDC2E1" w:rsidR="00626B32" w:rsidRPr="009E0237" w:rsidRDefault="00626B32" w:rsidP="007F13A1">
      <w:pPr>
        <w:rPr>
          <w:lang w:val="en-GB"/>
        </w:rPr>
      </w:pPr>
      <w:r w:rsidRPr="009E0237">
        <w:rPr>
          <w:lang w:val="en-GB"/>
        </w:rPr>
        <w:t>The</w:t>
      </w:r>
      <w:r w:rsidR="00214B76" w:rsidRPr="009E0237">
        <w:rPr>
          <w:lang w:val="en-GB"/>
        </w:rPr>
        <w:t xml:space="preserve"> report </w:t>
      </w:r>
      <w:r w:rsidR="004228D1" w:rsidRPr="009E0237">
        <w:rPr>
          <w:lang w:val="en-GB"/>
        </w:rPr>
        <w:t>complements</w:t>
      </w:r>
      <w:r w:rsidR="00214B76" w:rsidRPr="009E0237">
        <w:rPr>
          <w:lang w:val="en-GB"/>
        </w:rPr>
        <w:t xml:space="preserve"> </w:t>
      </w:r>
      <w:r w:rsidR="004228D1" w:rsidRPr="009E0237">
        <w:rPr>
          <w:lang w:val="en-GB"/>
        </w:rPr>
        <w:t xml:space="preserve">previous preparatory work for the NURI extension, in particular a Climate Change Risk and Vulnerability Assessment of Northern Uganda by this consultant, </w:t>
      </w:r>
      <w:r w:rsidR="00337236">
        <w:rPr>
          <w:lang w:val="en-GB"/>
        </w:rPr>
        <w:t xml:space="preserve">an update of the Results Framework of NURI to include CC objectives by this consultant, </w:t>
      </w:r>
      <w:r w:rsidR="004228D1" w:rsidRPr="009E0237">
        <w:rPr>
          <w:lang w:val="en-GB"/>
        </w:rPr>
        <w:t xml:space="preserve">the Assessment of NURI Interventions against Nature-Based Solutions by the NURI team with input from the consultant, and </w:t>
      </w:r>
      <w:r w:rsidR="00214B76" w:rsidRPr="009E0237">
        <w:rPr>
          <w:lang w:val="en-GB"/>
        </w:rPr>
        <w:t xml:space="preserve">the DANIDA </w:t>
      </w:r>
      <w:r w:rsidR="004228D1" w:rsidRPr="009E0237">
        <w:rPr>
          <w:lang w:val="en-GB"/>
        </w:rPr>
        <w:t>A</w:t>
      </w:r>
      <w:r w:rsidR="00214B76" w:rsidRPr="009E0237">
        <w:rPr>
          <w:lang w:val="en-GB"/>
        </w:rPr>
        <w:t xml:space="preserve">ppraisal </w:t>
      </w:r>
      <w:r w:rsidR="004228D1" w:rsidRPr="009E0237">
        <w:rPr>
          <w:lang w:val="en-GB"/>
        </w:rPr>
        <w:t>M</w:t>
      </w:r>
      <w:r w:rsidR="00214B76" w:rsidRPr="009E0237">
        <w:rPr>
          <w:lang w:val="en-GB"/>
        </w:rPr>
        <w:t xml:space="preserve">ission </w:t>
      </w:r>
      <w:r w:rsidR="004228D1" w:rsidRPr="009E0237">
        <w:rPr>
          <w:lang w:val="en-GB"/>
        </w:rPr>
        <w:t xml:space="preserve">Report </w:t>
      </w:r>
      <w:r w:rsidR="00214B76" w:rsidRPr="009E0237">
        <w:rPr>
          <w:lang w:val="en-GB"/>
        </w:rPr>
        <w:t>for the NURI extension.</w:t>
      </w:r>
    </w:p>
    <w:p w14:paraId="6D87C269" w14:textId="234A5FF3" w:rsidR="00172D9C" w:rsidRPr="009E0237" w:rsidRDefault="00BD567B" w:rsidP="009E0237">
      <w:pPr>
        <w:pStyle w:val="Heading1"/>
        <w:rPr>
          <w:lang w:val="en-GB"/>
        </w:rPr>
      </w:pPr>
      <w:bookmarkStart w:id="7" w:name="_Toc120005464"/>
      <w:r>
        <w:rPr>
          <w:lang w:val="en-GB"/>
        </w:rPr>
        <w:t>C</w:t>
      </w:r>
      <w:r w:rsidRPr="009E0237">
        <w:rPr>
          <w:lang w:val="en-GB"/>
        </w:rPr>
        <w:t>limate change mitigation and adaptation concepts and definitions</w:t>
      </w:r>
      <w:bookmarkEnd w:id="7"/>
    </w:p>
    <w:p w14:paraId="565F7851" w14:textId="7F02AA4C" w:rsidR="00A269DB" w:rsidRPr="009E0237" w:rsidRDefault="00A269DB" w:rsidP="007F13A1">
      <w:pPr>
        <w:rPr>
          <w:lang w:val="en-GB"/>
        </w:rPr>
      </w:pPr>
      <w:r w:rsidRPr="009E0237">
        <w:rPr>
          <w:lang w:val="en-GB"/>
        </w:rPr>
        <w:t>Climate change</w:t>
      </w:r>
      <w:r w:rsidR="004228D1" w:rsidRPr="009E0237">
        <w:rPr>
          <w:lang w:val="en-GB"/>
        </w:rPr>
        <w:t xml:space="preserve"> (CC)</w:t>
      </w:r>
      <w:r w:rsidRPr="009E0237">
        <w:rPr>
          <w:lang w:val="en-GB"/>
        </w:rPr>
        <w:t xml:space="preserve"> is defined as ‘a change of climate </w:t>
      </w:r>
      <w:r w:rsidR="00175936" w:rsidRPr="009E0237">
        <w:rPr>
          <w:lang w:val="en-GB"/>
        </w:rPr>
        <w:t>that</w:t>
      </w:r>
      <w:r w:rsidRPr="009E0237">
        <w:rPr>
          <w:lang w:val="en-GB"/>
        </w:rPr>
        <w:t xml:space="preserve"> is attributed directly or indirectly to human activity that alters the composition of the global atmosphere, and which is in addition to natural climate variability observed over comparable time periods</w:t>
      </w:r>
      <w:r w:rsidRPr="009E0237">
        <w:rPr>
          <w:rStyle w:val="FootnoteReference"/>
          <w:lang w:val="en-GB"/>
        </w:rPr>
        <w:footnoteReference w:id="3"/>
      </w:r>
      <w:r w:rsidRPr="009E0237">
        <w:rPr>
          <w:lang w:val="en-GB"/>
        </w:rPr>
        <w:t>.</w:t>
      </w:r>
      <w:r w:rsidRPr="009E0237">
        <w:rPr>
          <w:rFonts w:ascii="GillSansMT" w:hAnsi="GillSansMT"/>
          <w:lang w:val="en-GB"/>
        </w:rPr>
        <w:t xml:space="preserve"> </w:t>
      </w:r>
      <w:r w:rsidRPr="009E0237">
        <w:rPr>
          <w:lang w:val="en-GB"/>
        </w:rPr>
        <w:t xml:space="preserve">The effects of climate change </w:t>
      </w:r>
      <w:r w:rsidR="00175936" w:rsidRPr="009E0237">
        <w:rPr>
          <w:lang w:val="en-GB"/>
        </w:rPr>
        <w:t xml:space="preserve">are observed in both increased climate variability, and expected impacts of future climate change </w:t>
      </w:r>
      <w:r w:rsidR="00175936" w:rsidRPr="009E0237">
        <w:rPr>
          <w:lang w:val="en-GB"/>
        </w:rPr>
        <w:lastRenderedPageBreak/>
        <w:t>on lives, livelihoods, health, ecosystems, economies, societies, cultures, services, and infrastructure.</w:t>
      </w:r>
    </w:p>
    <w:p w14:paraId="6D1D9E3C" w14:textId="405FAC6B" w:rsidR="00120E54" w:rsidRPr="009E0237" w:rsidRDefault="00120E54" w:rsidP="007F13A1">
      <w:pPr>
        <w:rPr>
          <w:lang w:val="en-GB"/>
        </w:rPr>
      </w:pPr>
      <w:r w:rsidRPr="009E0237">
        <w:rPr>
          <w:lang w:val="en-GB"/>
        </w:rPr>
        <w:t xml:space="preserve">The </w:t>
      </w:r>
      <w:r w:rsidR="00B36061" w:rsidRPr="009E0237">
        <w:rPr>
          <w:lang w:val="en-GB"/>
        </w:rPr>
        <w:t xml:space="preserve">human </w:t>
      </w:r>
      <w:r w:rsidRPr="009E0237">
        <w:rPr>
          <w:lang w:val="en-GB"/>
        </w:rPr>
        <w:t xml:space="preserve">response to CC falls into two main categories: mitigation and adaptation. </w:t>
      </w:r>
      <w:r w:rsidR="00B36061" w:rsidRPr="009E0237">
        <w:rPr>
          <w:lang w:val="en-GB"/>
        </w:rPr>
        <w:t>CC mitigation is defined as human interventions to reduce emissions or enhance the storage of greenhouse gasses (GHG)</w:t>
      </w:r>
      <w:r w:rsidR="00B36061" w:rsidRPr="009E0237">
        <w:rPr>
          <w:rStyle w:val="FootnoteReference"/>
          <w:lang w:val="en-GB"/>
        </w:rPr>
        <w:footnoteReference w:id="4"/>
      </w:r>
      <w:r w:rsidR="00B36061" w:rsidRPr="009E0237">
        <w:rPr>
          <w:lang w:val="en-GB"/>
        </w:rPr>
        <w:t xml:space="preserve">. Typical interventions in this category are the use of clean energy, energy conservation, carbon sequestering in above and underground biomass, </w:t>
      </w:r>
      <w:r w:rsidR="00BB2181" w:rsidRPr="009E0237">
        <w:rPr>
          <w:lang w:val="en-GB"/>
        </w:rPr>
        <w:t xml:space="preserve">carbon capture and storage, preventing deforestation and degradation of natural ecosystems, </w:t>
      </w:r>
      <w:r w:rsidR="00B36061" w:rsidRPr="009E0237">
        <w:rPr>
          <w:lang w:val="en-GB"/>
        </w:rPr>
        <w:t>replacing products based on fossil petroleum with renewable source materials</w:t>
      </w:r>
      <w:r w:rsidR="00BB2181" w:rsidRPr="009E0237">
        <w:rPr>
          <w:lang w:val="en-GB"/>
        </w:rPr>
        <w:t xml:space="preserve">, and improving agricultural and industrial processes to reduce GHG emissions. CC mitigation measures can have additional benefits, such as air-quality improvement, (urban) micro-climate improvement, health benefits and reduced traffic congestion, and negative effects, such as unsustainable mining for rare materials required for the energy transition, and </w:t>
      </w:r>
      <w:r w:rsidR="00F829A0" w:rsidRPr="009E0237">
        <w:rPr>
          <w:lang w:val="en-GB"/>
        </w:rPr>
        <w:t>increased inequality due to the cost of the transition</w:t>
      </w:r>
      <w:r w:rsidR="00BB2181" w:rsidRPr="009E0237">
        <w:rPr>
          <w:lang w:val="en-GB"/>
        </w:rPr>
        <w:t xml:space="preserve">. </w:t>
      </w:r>
    </w:p>
    <w:p w14:paraId="1CD32D34" w14:textId="31666ADA" w:rsidR="000858C0" w:rsidRPr="009E0237" w:rsidRDefault="00175936" w:rsidP="009E0237">
      <w:pPr>
        <w:rPr>
          <w:lang w:val="en-GB"/>
        </w:rPr>
      </w:pPr>
      <w:r w:rsidRPr="009E0237">
        <w:rPr>
          <w:lang w:val="en-GB"/>
        </w:rPr>
        <w:t>C</w:t>
      </w:r>
      <w:r w:rsidR="00234270" w:rsidRPr="009E0237">
        <w:rPr>
          <w:lang w:val="en-GB"/>
        </w:rPr>
        <w:t>limate change</w:t>
      </w:r>
      <w:r w:rsidRPr="009E0237">
        <w:rPr>
          <w:lang w:val="en-GB"/>
        </w:rPr>
        <w:t xml:space="preserve"> adaptation</w:t>
      </w:r>
      <w:r w:rsidR="00A269DB" w:rsidRPr="009E0237">
        <w:rPr>
          <w:lang w:val="en-GB"/>
        </w:rPr>
        <w:t xml:space="preserve"> </w:t>
      </w:r>
      <w:r w:rsidR="00234270" w:rsidRPr="009E0237">
        <w:rPr>
          <w:lang w:val="en-GB"/>
        </w:rPr>
        <w:t xml:space="preserve">refers to a process of adjusting to actual and expected climatic changes, or to the effects of </w:t>
      </w:r>
      <w:r w:rsidR="000858C0" w:rsidRPr="009E0237">
        <w:rPr>
          <w:lang w:val="en-GB"/>
        </w:rPr>
        <w:t>CC</w:t>
      </w:r>
      <w:r w:rsidR="00234270" w:rsidRPr="009E0237">
        <w:rPr>
          <w:lang w:val="en-GB"/>
        </w:rPr>
        <w:t xml:space="preserve"> on social and ecological systems. </w:t>
      </w:r>
      <w:r w:rsidRPr="009E0237">
        <w:rPr>
          <w:lang w:val="en-GB"/>
        </w:rPr>
        <w:t>In particular, a</w:t>
      </w:r>
      <w:r w:rsidR="00234270" w:rsidRPr="009E0237">
        <w:rPr>
          <w:lang w:val="en-GB"/>
        </w:rPr>
        <w:t xml:space="preserve">daptation aims to moderate harm to human well-being associated with those changes, </w:t>
      </w:r>
      <w:r w:rsidR="000858C0" w:rsidRPr="009E0237">
        <w:rPr>
          <w:lang w:val="en-GB"/>
        </w:rPr>
        <w:t xml:space="preserve">through enhancing the ability to adapt to, or absorb, climate change stresses, shocks and variability and/or by helping reduce exposure to them, or by exploiting opportunities that arise from CC </w:t>
      </w:r>
      <w:r w:rsidR="000858C0" w:rsidRPr="009E0237">
        <w:rPr>
          <w:rStyle w:val="FootnoteReference"/>
          <w:lang w:val="en-GB"/>
        </w:rPr>
        <w:footnoteReference w:id="5"/>
      </w:r>
      <w:r w:rsidR="00A269DB" w:rsidRPr="009E0237">
        <w:rPr>
          <w:rStyle w:val="FootnoteReference"/>
          <w:lang w:val="en-GB"/>
        </w:rPr>
        <w:footnoteReference w:id="6"/>
      </w:r>
      <w:r w:rsidR="00F829A0" w:rsidRPr="009E0237">
        <w:rPr>
          <w:lang w:val="en-GB"/>
        </w:rPr>
        <w:t xml:space="preserve">. </w:t>
      </w:r>
      <w:r w:rsidR="00A269DB" w:rsidRPr="009E0237">
        <w:rPr>
          <w:lang w:val="en-GB"/>
        </w:rPr>
        <w:t>In</w:t>
      </w:r>
      <w:r w:rsidR="004F75BB" w:rsidRPr="009E0237">
        <w:rPr>
          <w:lang w:val="en-GB"/>
        </w:rPr>
        <w:t xml:space="preserve"> addition, in </w:t>
      </w:r>
      <w:r w:rsidR="00A269DB" w:rsidRPr="009E0237">
        <w:rPr>
          <w:lang w:val="en-GB"/>
        </w:rPr>
        <w:t xml:space="preserve">some natural systems, human intervention may facilitate </w:t>
      </w:r>
      <w:r w:rsidR="00F829A0" w:rsidRPr="009E0237">
        <w:rPr>
          <w:lang w:val="en-GB"/>
        </w:rPr>
        <w:t xml:space="preserve">or enhance the </w:t>
      </w:r>
      <w:r w:rsidR="00A269DB" w:rsidRPr="009E0237">
        <w:rPr>
          <w:lang w:val="en-GB"/>
        </w:rPr>
        <w:t>adjustment to expected climate and its effects</w:t>
      </w:r>
      <w:r w:rsidR="004228D1" w:rsidRPr="009E0237">
        <w:rPr>
          <w:vertAlign w:val="superscript"/>
          <w:lang w:val="en-GB"/>
        </w:rPr>
        <w:footnoteReference w:id="7"/>
      </w:r>
      <w:r w:rsidR="00A269DB" w:rsidRPr="009E0237">
        <w:rPr>
          <w:lang w:val="en-GB"/>
        </w:rPr>
        <w:t>.</w:t>
      </w:r>
      <w:r w:rsidR="00F829A0" w:rsidRPr="009E0237">
        <w:rPr>
          <w:lang w:val="en-GB"/>
        </w:rPr>
        <w:t xml:space="preserve"> </w:t>
      </w:r>
      <w:r w:rsidR="009D150E" w:rsidRPr="009E0237">
        <w:rPr>
          <w:lang w:val="en-GB"/>
        </w:rPr>
        <w:t>As with mitigation, maladaptation practices have been observed, caused by inadequate knowledge and understanding of CC, short-term, fragmented or single sector interventions, and non-inclusive planning and decision making. Maladaptation usually affects vulnerable communities more than others, and can reinforce entrenched inequalities</w:t>
      </w:r>
      <w:r w:rsidR="009D150E" w:rsidRPr="009E0237">
        <w:rPr>
          <w:rStyle w:val="FootnoteReference"/>
          <w:lang w:val="en-GB"/>
        </w:rPr>
        <w:footnoteReference w:id="8"/>
      </w:r>
      <w:r w:rsidR="009D150E" w:rsidRPr="009E0237">
        <w:rPr>
          <w:lang w:val="en-GB"/>
        </w:rPr>
        <w:t xml:space="preserve">. </w:t>
      </w:r>
    </w:p>
    <w:p w14:paraId="45E4A752" w14:textId="496F3096" w:rsidR="00A269DB" w:rsidRPr="009E0237" w:rsidRDefault="00337236" w:rsidP="009E0237">
      <w:pPr>
        <w:rPr>
          <w:lang w:val="en-GB"/>
        </w:rPr>
      </w:pPr>
      <w:r>
        <w:rPr>
          <w:lang w:val="en-GB"/>
        </w:rPr>
        <w:t>Given the fact that, irrespective of future CC mitigation measures, global warming will most likely surpass 1.5</w:t>
      </w:r>
      <w:r w:rsidRPr="00337236">
        <w:rPr>
          <w:vertAlign w:val="superscript"/>
          <w:lang w:val="en-GB"/>
        </w:rPr>
        <w:t>0</w:t>
      </w:r>
      <w:r>
        <w:rPr>
          <w:lang w:val="en-GB"/>
        </w:rPr>
        <w:t xml:space="preserve">C in the coming 10-20 years, adaptation to such temperatures and resultant climatic hazards, has become imperative. </w:t>
      </w:r>
      <w:r w:rsidR="004F75BB" w:rsidRPr="009E0237">
        <w:rPr>
          <w:lang w:val="en-GB"/>
        </w:rPr>
        <w:t xml:space="preserve">Adaptation </w:t>
      </w:r>
      <w:r w:rsidR="000858C0" w:rsidRPr="009E0237">
        <w:rPr>
          <w:lang w:val="en-GB"/>
        </w:rPr>
        <w:t xml:space="preserve">interventions are highly context specific, and can range from </w:t>
      </w:r>
      <w:r w:rsidR="004F75BB" w:rsidRPr="009E0237">
        <w:rPr>
          <w:lang w:val="en-GB"/>
        </w:rPr>
        <w:t>building flood defences</w:t>
      </w:r>
      <w:r w:rsidR="00D128F0" w:rsidRPr="009E0237">
        <w:rPr>
          <w:lang w:val="en-GB"/>
        </w:rPr>
        <w:t xml:space="preserve"> in coastal areas</w:t>
      </w:r>
      <w:r w:rsidR="004F75BB" w:rsidRPr="009E0237">
        <w:rPr>
          <w:lang w:val="en-GB"/>
        </w:rPr>
        <w:t xml:space="preserve">, setting up early warning systems for extreme weather events, switching to drought-resistant crops and adjust cropping patterns, </w:t>
      </w:r>
      <w:r w:rsidR="000858C0" w:rsidRPr="009E0237">
        <w:rPr>
          <w:lang w:val="en-GB"/>
        </w:rPr>
        <w:t>climate proofing of infrastructure, buildings and urban environments, and</w:t>
      </w:r>
      <w:r w:rsidR="004F75BB" w:rsidRPr="009E0237">
        <w:rPr>
          <w:lang w:val="en-GB"/>
        </w:rPr>
        <w:t xml:space="preserve"> redesigning government policies</w:t>
      </w:r>
      <w:r w:rsidR="000858C0" w:rsidRPr="009E0237">
        <w:rPr>
          <w:lang w:val="en-GB"/>
        </w:rPr>
        <w:t xml:space="preserve"> and legislation</w:t>
      </w:r>
      <w:r w:rsidR="004F75BB" w:rsidRPr="009E0237">
        <w:rPr>
          <w:lang w:val="en-GB"/>
        </w:rPr>
        <w:t>.</w:t>
      </w:r>
      <w:r w:rsidR="000858C0" w:rsidRPr="009E0237">
        <w:rPr>
          <w:lang w:val="en-GB"/>
        </w:rPr>
        <w:t xml:space="preserve"> Understanding the context in which an adaptation intervention takes place requires practitioners to explore the specific relationship between the development status of the intervention’s beneficiaries and their vulnerability to </w:t>
      </w:r>
      <w:r w:rsidR="004228D1" w:rsidRPr="009E0237">
        <w:rPr>
          <w:lang w:val="en-GB"/>
        </w:rPr>
        <w:t>CC</w:t>
      </w:r>
      <w:r w:rsidR="000858C0" w:rsidRPr="009E0237">
        <w:rPr>
          <w:lang w:val="en-GB"/>
        </w:rPr>
        <w:t>.</w:t>
      </w:r>
    </w:p>
    <w:p w14:paraId="2485D206" w14:textId="3A03604D" w:rsidR="00175936" w:rsidRPr="009E0237" w:rsidRDefault="00175936" w:rsidP="009E0237">
      <w:pPr>
        <w:rPr>
          <w:lang w:val="en-GB"/>
        </w:rPr>
      </w:pPr>
      <w:r w:rsidRPr="009E0237">
        <w:rPr>
          <w:lang w:val="en-GB"/>
        </w:rPr>
        <w:t xml:space="preserve">Adaptation and mitigation can be closely linked or </w:t>
      </w:r>
      <w:r w:rsidR="00666CE5" w:rsidRPr="009E0237">
        <w:rPr>
          <w:lang w:val="en-GB"/>
        </w:rPr>
        <w:t xml:space="preserve">even </w:t>
      </w:r>
      <w:r w:rsidR="00D128F0" w:rsidRPr="009E0237">
        <w:rPr>
          <w:lang w:val="en-GB"/>
        </w:rPr>
        <w:t xml:space="preserve">be </w:t>
      </w:r>
      <w:r w:rsidRPr="009E0237">
        <w:rPr>
          <w:lang w:val="en-GB"/>
        </w:rPr>
        <w:t xml:space="preserve">achieved </w:t>
      </w:r>
      <w:r w:rsidR="00D128F0" w:rsidRPr="009E0237">
        <w:rPr>
          <w:lang w:val="en-GB"/>
        </w:rPr>
        <w:t>with</w:t>
      </w:r>
      <w:r w:rsidRPr="009E0237">
        <w:rPr>
          <w:lang w:val="en-GB"/>
        </w:rPr>
        <w:t xml:space="preserve"> the same intervention. For example, agroforestry systems </w:t>
      </w:r>
      <w:r w:rsidR="00666CE5" w:rsidRPr="009E0237">
        <w:rPr>
          <w:lang w:val="en-GB"/>
        </w:rPr>
        <w:t xml:space="preserve">can increase water retention capacity of soils (adaptation to dry spells) and sequester carbon (mitigation). </w:t>
      </w:r>
      <w:r w:rsidR="000858C0" w:rsidRPr="009E0237">
        <w:rPr>
          <w:lang w:val="en-GB"/>
        </w:rPr>
        <w:t xml:space="preserve">Likewise, greening build up urban areas cools down their ambient temperature, enhances floodwater absorption and retention, </w:t>
      </w:r>
      <w:r w:rsidR="000858C0" w:rsidRPr="009E0237">
        <w:rPr>
          <w:i/>
          <w:iCs/>
          <w:lang w:val="en-GB"/>
        </w:rPr>
        <w:t>and</w:t>
      </w:r>
      <w:r w:rsidR="000858C0" w:rsidRPr="009E0237">
        <w:rPr>
          <w:lang w:val="en-GB"/>
        </w:rPr>
        <w:t xml:space="preserve"> sequesters carbon. </w:t>
      </w:r>
    </w:p>
    <w:p w14:paraId="5246E6B8" w14:textId="49A7C801" w:rsidR="00211EB6" w:rsidRPr="009E0237" w:rsidRDefault="000858C0" w:rsidP="009E0237">
      <w:pPr>
        <w:rPr>
          <w:lang w:val="en-GB"/>
        </w:rPr>
      </w:pPr>
      <w:r w:rsidRPr="009E0237">
        <w:rPr>
          <w:rFonts w:eastAsia="SimSun"/>
          <w:lang w:val="en-GB" w:eastAsia="da-DK"/>
        </w:rPr>
        <w:t>Closely linked to adaptation efforts is the concept of resilience</w:t>
      </w:r>
      <w:r w:rsidR="00AB009A" w:rsidRPr="009E0237">
        <w:rPr>
          <w:rFonts w:eastAsia="SimSun"/>
          <w:lang w:val="en-GB" w:eastAsia="da-DK"/>
        </w:rPr>
        <w:t xml:space="preserve">: </w:t>
      </w:r>
      <w:r w:rsidRPr="009E0237">
        <w:rPr>
          <w:lang w:val="en-GB"/>
        </w:rPr>
        <w:t>t</w:t>
      </w:r>
      <w:r w:rsidR="00AB009A" w:rsidRPr="009E0237">
        <w:rPr>
          <w:rFonts w:eastAsia="SimSun"/>
          <w:lang w:val="en-GB" w:eastAsia="da-DK"/>
        </w:rPr>
        <w:t>he ability of a system and its component parts to anticipate, absorb, accommodate, or recover from the effects of a hazardous event in a timely and efficient manner, including through ensuring the preservation, restoration, or improvement of its essential basic structures and functions</w:t>
      </w:r>
      <w:r w:rsidR="00BA7A84" w:rsidRPr="009E0237">
        <w:rPr>
          <w:rStyle w:val="FootnoteReference"/>
          <w:lang w:val="en-GB"/>
        </w:rPr>
        <w:footnoteReference w:id="9"/>
      </w:r>
      <w:r w:rsidR="00AB009A" w:rsidRPr="009E0237">
        <w:rPr>
          <w:rFonts w:eastAsia="SimSun"/>
          <w:lang w:val="en-GB" w:eastAsia="da-DK"/>
        </w:rPr>
        <w:t xml:space="preserve">. </w:t>
      </w:r>
      <w:r w:rsidR="00211EB6" w:rsidRPr="009E0237">
        <w:rPr>
          <w:lang w:val="en-GB"/>
        </w:rPr>
        <w:t>The above concepts and definitions have informed the design of an assessment framework for the NURI extension.</w:t>
      </w:r>
    </w:p>
    <w:p w14:paraId="11AF4462" w14:textId="293451AC" w:rsidR="00252CE0" w:rsidRPr="009E0237" w:rsidRDefault="00252CE0" w:rsidP="009E0237">
      <w:pPr>
        <w:pStyle w:val="Heading1"/>
        <w:rPr>
          <w:lang w:val="en-GB"/>
        </w:rPr>
      </w:pPr>
      <w:bookmarkStart w:id="8" w:name="_Toc120005465"/>
      <w:r w:rsidRPr="009E0237">
        <w:rPr>
          <w:lang w:val="en-GB"/>
        </w:rPr>
        <w:lastRenderedPageBreak/>
        <w:t>The Assessment</w:t>
      </w:r>
      <w:r w:rsidR="00872F5E" w:rsidRPr="009E0237">
        <w:rPr>
          <w:lang w:val="en-GB"/>
        </w:rPr>
        <w:t xml:space="preserve"> Framework and Methodology</w:t>
      </w:r>
      <w:bookmarkEnd w:id="8"/>
    </w:p>
    <w:p w14:paraId="038EC6AE" w14:textId="5C562751" w:rsidR="007F59BB" w:rsidRPr="009E0237" w:rsidRDefault="00BA7A84" w:rsidP="009E0237">
      <w:pPr>
        <w:pStyle w:val="Heading2"/>
        <w:rPr>
          <w:lang w:val="en-GB"/>
        </w:rPr>
      </w:pPr>
      <w:bookmarkStart w:id="9" w:name="_Toc120005466"/>
      <w:r w:rsidRPr="009E0237">
        <w:rPr>
          <w:lang w:val="en-GB"/>
        </w:rPr>
        <w:t xml:space="preserve">Mitigation and </w:t>
      </w:r>
      <w:r w:rsidR="00AB009A" w:rsidRPr="009E0237">
        <w:rPr>
          <w:lang w:val="en-GB"/>
        </w:rPr>
        <w:t>A</w:t>
      </w:r>
      <w:r w:rsidR="00EB5066" w:rsidRPr="009E0237">
        <w:rPr>
          <w:lang w:val="en-GB"/>
        </w:rPr>
        <w:t xml:space="preserve">daptation </w:t>
      </w:r>
      <w:r w:rsidRPr="009E0237">
        <w:rPr>
          <w:lang w:val="en-GB"/>
        </w:rPr>
        <w:t>Assessment Framework</w:t>
      </w:r>
      <w:bookmarkEnd w:id="9"/>
    </w:p>
    <w:p w14:paraId="3CF8542E" w14:textId="0723900D" w:rsidR="00BA7A84" w:rsidRPr="009E0237" w:rsidRDefault="00BA7A84" w:rsidP="009E0237">
      <w:pPr>
        <w:rPr>
          <w:rFonts w:eastAsia="SimSun"/>
          <w:lang w:val="en-GB" w:eastAsia="da-DK"/>
        </w:rPr>
      </w:pPr>
      <w:r w:rsidRPr="009E0237">
        <w:rPr>
          <w:rFonts w:eastAsia="SimSun"/>
          <w:lang w:val="en-GB" w:eastAsia="da-DK"/>
        </w:rPr>
        <w:t xml:space="preserve">NURI </w:t>
      </w:r>
      <w:r w:rsidR="00277CE7" w:rsidRPr="009E0237">
        <w:rPr>
          <w:rFonts w:eastAsia="SimSun"/>
          <w:lang w:val="en-GB" w:eastAsia="da-DK"/>
        </w:rPr>
        <w:t>was</w:t>
      </w:r>
      <w:r w:rsidRPr="009E0237">
        <w:rPr>
          <w:rFonts w:eastAsia="SimSun"/>
          <w:lang w:val="en-GB" w:eastAsia="da-DK"/>
        </w:rPr>
        <w:t xml:space="preserve"> primarily designed as a livelihoods programme. The outcomes as formulated in the original Results Framework </w:t>
      </w:r>
      <w:r w:rsidR="00277CE7" w:rsidRPr="009E0237">
        <w:rPr>
          <w:rFonts w:eastAsia="SimSun"/>
          <w:lang w:val="en-GB" w:eastAsia="da-DK"/>
        </w:rPr>
        <w:t xml:space="preserve">focus on income, food security, and access to </w:t>
      </w:r>
      <w:r w:rsidR="00C77C7B">
        <w:rPr>
          <w:rFonts w:eastAsia="SimSun"/>
          <w:lang w:val="en-GB" w:eastAsia="da-DK"/>
        </w:rPr>
        <w:t xml:space="preserve">agriculture related </w:t>
      </w:r>
      <w:r w:rsidR="00277CE7" w:rsidRPr="009E0237">
        <w:rPr>
          <w:rFonts w:eastAsia="SimSun"/>
          <w:lang w:val="en-GB" w:eastAsia="da-DK"/>
        </w:rPr>
        <w:t>infrastructure. Underlying these core outcomes</w:t>
      </w:r>
      <w:r w:rsidRPr="009E0237">
        <w:rPr>
          <w:rFonts w:eastAsia="SimSun"/>
          <w:lang w:val="en-GB" w:eastAsia="da-DK"/>
        </w:rPr>
        <w:t xml:space="preserve"> </w:t>
      </w:r>
      <w:r w:rsidR="00277CE7" w:rsidRPr="009E0237">
        <w:rPr>
          <w:rFonts w:eastAsia="SimSun"/>
          <w:lang w:val="en-GB" w:eastAsia="da-DK"/>
        </w:rPr>
        <w:t>was the notion, captured in the justifications</w:t>
      </w:r>
      <w:r w:rsidR="00252CE0" w:rsidRPr="009E0237">
        <w:rPr>
          <w:rFonts w:eastAsia="SimSun"/>
          <w:lang w:val="en-GB" w:eastAsia="da-DK"/>
        </w:rPr>
        <w:t>,</w:t>
      </w:r>
      <w:r w:rsidR="00277CE7" w:rsidRPr="009E0237">
        <w:rPr>
          <w:rFonts w:eastAsia="SimSun"/>
          <w:lang w:val="en-GB" w:eastAsia="da-DK"/>
        </w:rPr>
        <w:t xml:space="preserve"> that the target group will be negatively affected by CC in the coming decades. Therefore, climate adaptation was from the onset an integral part of </w:t>
      </w:r>
      <w:r w:rsidR="00D128F0" w:rsidRPr="009E0237">
        <w:rPr>
          <w:lang w:val="en-GB"/>
        </w:rPr>
        <w:t>NURI</w:t>
      </w:r>
      <w:r w:rsidR="00277CE7" w:rsidRPr="009E0237">
        <w:rPr>
          <w:rFonts w:eastAsia="SimSun"/>
          <w:lang w:val="en-GB" w:eastAsia="da-DK"/>
        </w:rPr>
        <w:t xml:space="preserve">, and was incorporated from 2020 onwards in the RI projects in the form of resilient designs. However, CC mitigation </w:t>
      </w:r>
      <w:r w:rsidR="00D128F0" w:rsidRPr="009E0237">
        <w:rPr>
          <w:lang w:val="en-GB"/>
        </w:rPr>
        <w:t>and</w:t>
      </w:r>
      <w:r w:rsidR="00277CE7" w:rsidRPr="009E0237">
        <w:rPr>
          <w:rFonts w:eastAsia="SimSun"/>
          <w:lang w:val="en-GB" w:eastAsia="da-DK"/>
        </w:rPr>
        <w:t xml:space="preserve"> adaptation outcomes or outputs, either directly, or through enhanced resilience were not reflected in the indicators, and no specific </w:t>
      </w:r>
      <w:r w:rsidR="004228D1" w:rsidRPr="009E0237">
        <w:rPr>
          <w:rFonts w:eastAsia="SimSun"/>
          <w:lang w:val="en-GB" w:eastAsia="da-DK"/>
        </w:rPr>
        <w:t xml:space="preserve">CC adaptation </w:t>
      </w:r>
      <w:r w:rsidR="00277CE7" w:rsidRPr="009E0237">
        <w:rPr>
          <w:rFonts w:eastAsia="SimSun"/>
          <w:lang w:val="en-GB" w:eastAsia="da-DK"/>
        </w:rPr>
        <w:t xml:space="preserve">data were collected. </w:t>
      </w:r>
    </w:p>
    <w:p w14:paraId="371D30E5" w14:textId="1B7C1825" w:rsidR="00211EB6" w:rsidRPr="009E0237" w:rsidRDefault="00E07207" w:rsidP="009E0237">
      <w:pPr>
        <w:rPr>
          <w:lang w:val="en-GB"/>
        </w:rPr>
      </w:pPr>
      <w:r w:rsidRPr="009E0237">
        <w:rPr>
          <w:lang w:val="en-GB"/>
        </w:rPr>
        <w:t>Ready-made tools</w:t>
      </w:r>
      <w:r w:rsidR="004228D1" w:rsidRPr="009E0237">
        <w:rPr>
          <w:lang w:val="en-GB"/>
        </w:rPr>
        <w:t xml:space="preserve"> to assess interventions </w:t>
      </w:r>
      <w:r w:rsidRPr="009E0237">
        <w:rPr>
          <w:lang w:val="en-GB"/>
        </w:rPr>
        <w:t xml:space="preserve">of livelihoods interventions </w:t>
      </w:r>
      <w:r w:rsidR="004228D1" w:rsidRPr="009E0237">
        <w:rPr>
          <w:lang w:val="en-GB"/>
        </w:rPr>
        <w:t>against their mitigation or adaptation potential or effectiveness</w:t>
      </w:r>
      <w:r w:rsidRPr="009E0237">
        <w:rPr>
          <w:lang w:val="en-GB"/>
        </w:rPr>
        <w:t xml:space="preserve"> are few</w:t>
      </w:r>
      <w:r w:rsidR="004228D1" w:rsidRPr="009E0237">
        <w:rPr>
          <w:lang w:val="en-GB"/>
        </w:rPr>
        <w:t>.</w:t>
      </w:r>
      <w:r w:rsidR="00E469A4" w:rsidRPr="009E0237">
        <w:rPr>
          <w:lang w:val="en-GB"/>
        </w:rPr>
        <w:t xml:space="preserve"> The OECD DAC designed a tool to assess and categorise mitigation and adaptation projects in their Official Development A</w:t>
      </w:r>
      <w:r w:rsidR="00337236">
        <w:rPr>
          <w:lang w:val="en-GB"/>
        </w:rPr>
        <w:t>ssistance (ODA)</w:t>
      </w:r>
      <w:r w:rsidR="00E469A4" w:rsidRPr="009E0237">
        <w:rPr>
          <w:lang w:val="en-GB"/>
        </w:rPr>
        <w:t xml:space="preserve"> database. IUCN developed a tool to plan and assess interventions following a Nature-Based Solutions (NBS) approach, and the World Resources Institute developed a toolkit for adapt</w:t>
      </w:r>
      <w:r w:rsidR="00211EB6" w:rsidRPr="009E0237">
        <w:rPr>
          <w:lang w:val="en-GB"/>
        </w:rPr>
        <w:t>at</w:t>
      </w:r>
      <w:r w:rsidR="00E469A4" w:rsidRPr="009E0237">
        <w:rPr>
          <w:lang w:val="en-GB"/>
        </w:rPr>
        <w:t xml:space="preserve">ion M&amp;E. Lessons about basic requirements for successful mitigation and adaptation interventions (and </w:t>
      </w:r>
      <w:r w:rsidR="00337236" w:rsidRPr="009E0237">
        <w:rPr>
          <w:lang w:val="en-GB"/>
        </w:rPr>
        <w:t>maladaptation</w:t>
      </w:r>
      <w:r w:rsidR="00E469A4" w:rsidRPr="009E0237">
        <w:rPr>
          <w:lang w:val="en-GB"/>
        </w:rPr>
        <w:t xml:space="preserve">) can be derived from various sources, of which the </w:t>
      </w:r>
      <w:r w:rsidR="00DC0DC5">
        <w:rPr>
          <w:lang w:val="en-GB"/>
        </w:rPr>
        <w:t>IP</w:t>
      </w:r>
      <w:r w:rsidR="00E469A4" w:rsidRPr="009E0237">
        <w:rPr>
          <w:lang w:val="en-GB"/>
        </w:rPr>
        <w:t xml:space="preserve">CC is arguably the most authoritative. </w:t>
      </w:r>
    </w:p>
    <w:p w14:paraId="7BCBF99F" w14:textId="77777777" w:rsidR="00337236" w:rsidRDefault="00211EB6" w:rsidP="009E0237">
      <w:pPr>
        <w:rPr>
          <w:lang w:val="en-GB"/>
        </w:rPr>
      </w:pPr>
      <w:r w:rsidRPr="009E0237">
        <w:rPr>
          <w:lang w:val="en-GB"/>
        </w:rPr>
        <w:t xml:space="preserve">The consultant combined the various sources into the assessment framework </w:t>
      </w:r>
      <w:r w:rsidR="00337236">
        <w:rPr>
          <w:lang w:val="en-GB"/>
        </w:rPr>
        <w:t xml:space="preserve">as </w:t>
      </w:r>
      <w:r w:rsidRPr="009E0237">
        <w:rPr>
          <w:lang w:val="en-GB"/>
        </w:rPr>
        <w:t xml:space="preserve">presented </w:t>
      </w:r>
      <w:r w:rsidR="00337236">
        <w:rPr>
          <w:lang w:val="en-GB"/>
        </w:rPr>
        <w:t>in Annex 2</w:t>
      </w:r>
      <w:r w:rsidRPr="009E0237">
        <w:rPr>
          <w:lang w:val="en-GB"/>
        </w:rPr>
        <w:t xml:space="preserve">. </w:t>
      </w:r>
      <w:r w:rsidR="00337236" w:rsidRPr="009E0237">
        <w:rPr>
          <w:lang w:val="en-GB"/>
        </w:rPr>
        <w:t>The assessment tool consists of 2</w:t>
      </w:r>
      <w:r w:rsidR="00337236">
        <w:rPr>
          <w:lang w:val="en-GB"/>
        </w:rPr>
        <w:t>5</w:t>
      </w:r>
      <w:r w:rsidR="00337236" w:rsidRPr="009E0237">
        <w:rPr>
          <w:lang w:val="en-GB"/>
        </w:rPr>
        <w:t xml:space="preserve"> criteria, divided into three categories: design, impact and measurement, and capacity building</w:t>
      </w:r>
      <w:r w:rsidR="00337236">
        <w:rPr>
          <w:lang w:val="en-GB"/>
        </w:rPr>
        <w:t>.</w:t>
      </w:r>
    </w:p>
    <w:p w14:paraId="1F55C333" w14:textId="34F976C8" w:rsidR="002F632D" w:rsidRPr="009E0237" w:rsidRDefault="002F632D" w:rsidP="009E0237">
      <w:pPr>
        <w:rPr>
          <w:lang w:val="en-GB"/>
        </w:rPr>
      </w:pPr>
      <w:r w:rsidRPr="009E0237">
        <w:rPr>
          <w:lang w:val="en-GB"/>
        </w:rPr>
        <w:t xml:space="preserve">As one of the prime objectives of the assessment is to design the NURI extension in a manner that qualifies </w:t>
      </w:r>
      <w:r w:rsidR="00714784">
        <w:rPr>
          <w:lang w:val="en-GB"/>
        </w:rPr>
        <w:t xml:space="preserve">it </w:t>
      </w:r>
      <w:r w:rsidRPr="009E0237">
        <w:rPr>
          <w:lang w:val="en-GB"/>
        </w:rPr>
        <w:t xml:space="preserve">for a Rio Marker score, the Rio Marker Handbook of the OECD was the prime source of information for the tool. Complementary criteria and insights were derived from other sources where relevant, most notably the NBS assessment tool, and the World Resources Institute Adaptation M&amp;E tool. The </w:t>
      </w:r>
      <w:r w:rsidR="00DC0DC5">
        <w:rPr>
          <w:lang w:val="en-GB"/>
        </w:rPr>
        <w:t>IP</w:t>
      </w:r>
      <w:r w:rsidRPr="009E0237">
        <w:rPr>
          <w:lang w:val="en-GB"/>
        </w:rPr>
        <w:t>CC sixth assessment report provided some important insights, especially with regard to community involvement and planning.</w:t>
      </w:r>
      <w:r w:rsidR="004E3A68" w:rsidRPr="009E0237">
        <w:rPr>
          <w:lang w:val="en-GB"/>
        </w:rPr>
        <w:t xml:space="preserve"> </w:t>
      </w:r>
    </w:p>
    <w:p w14:paraId="2542E93A" w14:textId="4B3DEF28" w:rsidR="00252CE0" w:rsidRPr="009E0237" w:rsidRDefault="00252CE0" w:rsidP="009E0237">
      <w:pPr>
        <w:pStyle w:val="Heading2"/>
        <w:spacing w:before="240"/>
        <w:rPr>
          <w:lang w:val="en-GB"/>
        </w:rPr>
      </w:pPr>
      <w:bookmarkStart w:id="10" w:name="_Toc120005467"/>
      <w:r w:rsidRPr="009E0237">
        <w:rPr>
          <w:lang w:val="en-GB"/>
        </w:rPr>
        <w:t>Methodology</w:t>
      </w:r>
      <w:r w:rsidR="00337236">
        <w:rPr>
          <w:lang w:val="en-GB"/>
        </w:rPr>
        <w:t xml:space="preserve"> of the assessment</w:t>
      </w:r>
      <w:bookmarkEnd w:id="10"/>
    </w:p>
    <w:p w14:paraId="14DD8922" w14:textId="13DE5189" w:rsidR="004E3A68" w:rsidRPr="009E0237" w:rsidRDefault="004E3A68" w:rsidP="009E0237">
      <w:pPr>
        <w:rPr>
          <w:lang w:val="en-GB"/>
        </w:rPr>
      </w:pPr>
      <w:r w:rsidRPr="009E0237">
        <w:rPr>
          <w:lang w:val="en-GB"/>
        </w:rPr>
        <w:t xml:space="preserve">The assessment statements were uploaded in a </w:t>
      </w:r>
      <w:r w:rsidR="007F13A1">
        <w:rPr>
          <w:lang w:val="en-GB"/>
        </w:rPr>
        <w:t>G</w:t>
      </w:r>
      <w:r w:rsidRPr="009E0237">
        <w:rPr>
          <w:lang w:val="en-GB"/>
        </w:rPr>
        <w:t>oogle form, to be scored on a 3</w:t>
      </w:r>
      <w:r w:rsidR="00D128F0" w:rsidRPr="009E0237">
        <w:rPr>
          <w:lang w:val="en-GB"/>
        </w:rPr>
        <w:t>-</w:t>
      </w:r>
      <w:r w:rsidRPr="009E0237">
        <w:rPr>
          <w:lang w:val="en-GB"/>
        </w:rPr>
        <w:t xml:space="preserve">point Likert scale: agree, somewhat agree, not agree. For most of the statements a free comment box was included to qualify the scoring. Originally, nine core interventions were selected to be assessed, but given the overlap between some of them (Green Roads for Water and Rural Roads, and Food forests Institutional and Individual), this was reduced to seven. </w:t>
      </w:r>
    </w:p>
    <w:p w14:paraId="6055A8B2" w14:textId="76205C8B" w:rsidR="007F13A1" w:rsidRDefault="002F632D" w:rsidP="009E0237">
      <w:pPr>
        <w:rPr>
          <w:lang w:val="en-GB"/>
        </w:rPr>
      </w:pPr>
      <w:r w:rsidRPr="009E0237">
        <w:rPr>
          <w:lang w:val="en-GB"/>
        </w:rPr>
        <w:t xml:space="preserve">The assessment was carried out by 14 selected members of the NURI team during a workshop held in </w:t>
      </w:r>
      <w:r w:rsidR="00D128F0" w:rsidRPr="009E0237">
        <w:rPr>
          <w:lang w:val="en-GB"/>
        </w:rPr>
        <w:t>Gulu</w:t>
      </w:r>
      <w:r w:rsidRPr="009E0237">
        <w:rPr>
          <w:lang w:val="en-GB"/>
        </w:rPr>
        <w:t xml:space="preserve"> on 9 November 2022</w:t>
      </w:r>
      <w:r w:rsidR="00337236">
        <w:rPr>
          <w:lang w:val="en-GB"/>
        </w:rPr>
        <w:t xml:space="preserve"> (Annex 1)</w:t>
      </w:r>
      <w:r w:rsidRPr="009E0237">
        <w:rPr>
          <w:lang w:val="en-GB"/>
        </w:rPr>
        <w:t>. The consultant introduced the basic concepts of CC, mitigation, adaptation and Rio Marker scoring</w:t>
      </w:r>
      <w:r w:rsidR="004E3A68" w:rsidRPr="009E0237">
        <w:rPr>
          <w:lang w:val="en-GB"/>
        </w:rPr>
        <w:t xml:space="preserve">, and explained the process of filling the tool. Participants were paired and the pairs received the on-line tool on their computers, whereby each team was </w:t>
      </w:r>
      <w:r w:rsidR="007F13A1">
        <w:rPr>
          <w:lang w:val="en-GB"/>
        </w:rPr>
        <w:t>expected</w:t>
      </w:r>
      <w:r w:rsidR="004E3A68" w:rsidRPr="009E0237">
        <w:rPr>
          <w:lang w:val="en-GB"/>
        </w:rPr>
        <w:t xml:space="preserve"> to assess </w:t>
      </w:r>
      <w:r w:rsidR="00F1150B" w:rsidRPr="009E0237">
        <w:rPr>
          <w:lang w:val="en-GB"/>
        </w:rPr>
        <w:t>five</w:t>
      </w:r>
      <w:r w:rsidR="004E3A68" w:rsidRPr="009E0237">
        <w:rPr>
          <w:lang w:val="en-GB"/>
        </w:rPr>
        <w:t xml:space="preserve"> interventions. On average, </w:t>
      </w:r>
      <w:r w:rsidR="00337236">
        <w:rPr>
          <w:lang w:val="en-GB"/>
        </w:rPr>
        <w:t>an</w:t>
      </w:r>
      <w:r w:rsidR="004E3A68" w:rsidRPr="009E0237">
        <w:rPr>
          <w:lang w:val="en-GB"/>
        </w:rPr>
        <w:t xml:space="preserve"> assessment took 15-20 minutes. </w:t>
      </w:r>
      <w:r w:rsidR="00D128F0" w:rsidRPr="009E0237">
        <w:rPr>
          <w:lang w:val="en-GB"/>
        </w:rPr>
        <w:t>Thirty-six</w:t>
      </w:r>
      <w:r w:rsidR="00F1150B" w:rsidRPr="009E0237">
        <w:rPr>
          <w:lang w:val="en-GB"/>
        </w:rPr>
        <w:t xml:space="preserve"> valid assessments were made, meaning that each intervention was assessed by five teams. </w:t>
      </w:r>
      <w:r w:rsidR="004E3A68" w:rsidRPr="009E0237">
        <w:rPr>
          <w:lang w:val="en-GB"/>
        </w:rPr>
        <w:t xml:space="preserve">The scoring was received and analysed on-line and projected for the participants in real time. By the end of the exercise, the overall scoring per statement was discussed and further </w:t>
      </w:r>
      <w:r w:rsidR="00872F5E" w:rsidRPr="009E0237">
        <w:rPr>
          <w:lang w:val="en-GB"/>
        </w:rPr>
        <w:t xml:space="preserve">clarified. </w:t>
      </w:r>
    </w:p>
    <w:p w14:paraId="0A8539DD" w14:textId="1B9FB505" w:rsidR="009E0237" w:rsidRDefault="007F13A1" w:rsidP="009E0237">
      <w:pPr>
        <w:rPr>
          <w:lang w:val="en-GB"/>
        </w:rPr>
      </w:pPr>
      <w:r>
        <w:rPr>
          <w:lang w:val="en-GB"/>
        </w:rPr>
        <w:t xml:space="preserve">In the week after the workshop, the consultant carried out a detailed analysis of the assessments, including the remarks made in the comment boxes. </w:t>
      </w:r>
      <w:r w:rsidR="009E0237" w:rsidRPr="009E0237">
        <w:rPr>
          <w:lang w:val="en-GB"/>
        </w:rPr>
        <w:t xml:space="preserve">For </w:t>
      </w:r>
      <w:r>
        <w:rPr>
          <w:lang w:val="en-GB"/>
        </w:rPr>
        <w:t xml:space="preserve">further quantification and presentation, </w:t>
      </w:r>
      <w:r w:rsidR="009E0237" w:rsidRPr="009E0237">
        <w:rPr>
          <w:lang w:val="en-GB"/>
        </w:rPr>
        <w:t xml:space="preserve">the </w:t>
      </w:r>
      <w:r w:rsidR="00872F5E" w:rsidRPr="009E0237">
        <w:rPr>
          <w:lang w:val="en-GB"/>
        </w:rPr>
        <w:t xml:space="preserve">consultant </w:t>
      </w:r>
      <w:r w:rsidR="009E0237" w:rsidRPr="009E0237">
        <w:rPr>
          <w:lang w:val="en-GB"/>
        </w:rPr>
        <w:t>applied a weighted score to the 3 levels of the Likert scale as follows: 1 (not at all) = 10%; 2 (somewhat) 60%; 3 (fully) 90%. The outcome of the weighing</w:t>
      </w:r>
      <w:r w:rsidR="009E0237">
        <w:rPr>
          <w:lang w:val="en-GB"/>
        </w:rPr>
        <w:t xml:space="preserve"> resulted in a % score for each of the seven interventions</w:t>
      </w:r>
      <w:r w:rsidR="00B91816">
        <w:rPr>
          <w:lang w:val="en-GB"/>
        </w:rPr>
        <w:t xml:space="preserve"> and twenty five criteria</w:t>
      </w:r>
      <w:r w:rsidR="009E0237">
        <w:rPr>
          <w:lang w:val="en-GB"/>
        </w:rPr>
        <w:t xml:space="preserve">, indicating to what extent a criterion was </w:t>
      </w:r>
      <w:r w:rsidR="009E0237">
        <w:rPr>
          <w:lang w:val="en-GB"/>
        </w:rPr>
        <w:lastRenderedPageBreak/>
        <w:t>met</w:t>
      </w:r>
      <w:r w:rsidR="00AA11CC">
        <w:rPr>
          <w:lang w:val="en-GB"/>
        </w:rPr>
        <w:t xml:space="preserve"> on a scale from 0-100</w:t>
      </w:r>
      <w:r w:rsidR="00AA11CC">
        <w:rPr>
          <w:rStyle w:val="FootnoteReference"/>
          <w:lang w:val="en-GB"/>
        </w:rPr>
        <w:footnoteReference w:id="10"/>
      </w:r>
      <w:r w:rsidR="009E0237">
        <w:rPr>
          <w:lang w:val="en-GB"/>
        </w:rPr>
        <w:t xml:space="preserve">. </w:t>
      </w:r>
      <w:r w:rsidR="00AA11CC">
        <w:rPr>
          <w:lang w:val="en-GB"/>
        </w:rPr>
        <w:t>In the presentation of the findings</w:t>
      </w:r>
      <w:r w:rsidR="00B91816">
        <w:rPr>
          <w:lang w:val="en-GB"/>
        </w:rPr>
        <w:t xml:space="preserve"> in the next chapter,</w:t>
      </w:r>
      <w:r w:rsidR="00AA11CC">
        <w:rPr>
          <w:lang w:val="en-GB"/>
        </w:rPr>
        <w:t xml:space="preserve"> </w:t>
      </w:r>
      <w:r w:rsidR="00B91816">
        <w:rPr>
          <w:lang w:val="en-GB"/>
        </w:rPr>
        <w:t xml:space="preserve">traffic light colour </w:t>
      </w:r>
      <w:r w:rsidR="00AA11CC">
        <w:rPr>
          <w:lang w:val="en-GB"/>
        </w:rPr>
        <w:t xml:space="preserve">codes are used for quick interpretation as follows: &lt; 60% </w:t>
      </w:r>
      <w:r w:rsidR="00AA11CC" w:rsidRPr="00AA11CC">
        <w:rPr>
          <w:shd w:val="clear" w:color="auto" w:fill="FFDEE0"/>
          <w:lang w:val="en-GB"/>
        </w:rPr>
        <w:t>red</w:t>
      </w:r>
      <w:r w:rsidR="00AA11CC">
        <w:rPr>
          <w:lang w:val="en-GB"/>
        </w:rPr>
        <w:t xml:space="preserve">; </w:t>
      </w:r>
      <w:r>
        <w:rPr>
          <w:lang w:val="en-GB"/>
        </w:rPr>
        <w:t>60</w:t>
      </w:r>
      <w:r w:rsidR="00AA11CC">
        <w:rPr>
          <w:lang w:val="en-GB"/>
        </w:rPr>
        <w:t>% - 7</w:t>
      </w:r>
      <w:r>
        <w:rPr>
          <w:lang w:val="en-GB"/>
        </w:rPr>
        <w:t>4</w:t>
      </w:r>
      <w:r w:rsidR="00AA11CC">
        <w:rPr>
          <w:lang w:val="en-GB"/>
        </w:rPr>
        <w:t xml:space="preserve">% </w:t>
      </w:r>
      <w:r w:rsidR="00AA11CC" w:rsidRPr="00AA11CC">
        <w:rPr>
          <w:shd w:val="clear" w:color="auto" w:fill="FFC000"/>
          <w:lang w:val="en-GB"/>
        </w:rPr>
        <w:t>amber</w:t>
      </w:r>
      <w:r w:rsidR="00AA11CC">
        <w:rPr>
          <w:lang w:val="en-GB"/>
        </w:rPr>
        <w:t xml:space="preserve">; &gt; 74% </w:t>
      </w:r>
      <w:r w:rsidR="00AA11CC" w:rsidRPr="00AA11CC">
        <w:rPr>
          <w:shd w:val="clear" w:color="auto" w:fill="92D050"/>
          <w:lang w:val="en-GB"/>
        </w:rPr>
        <w:t>green</w:t>
      </w:r>
      <w:r w:rsidR="00AA11CC">
        <w:rPr>
          <w:shd w:val="clear" w:color="auto" w:fill="92D050"/>
          <w:lang w:val="en-GB"/>
        </w:rPr>
        <w:t xml:space="preserve">. </w:t>
      </w:r>
    </w:p>
    <w:p w14:paraId="12FA2533" w14:textId="65B1110A" w:rsidR="00252CE0" w:rsidRPr="009E0237" w:rsidRDefault="00872F5E" w:rsidP="009E0237">
      <w:pPr>
        <w:rPr>
          <w:lang w:val="en-GB"/>
        </w:rPr>
      </w:pPr>
      <w:r w:rsidRPr="009E0237">
        <w:rPr>
          <w:lang w:val="en-GB"/>
        </w:rPr>
        <w:t xml:space="preserve">Overall, the process proceeded smoothly with no technical hiccups, and few clarifications were needed. The fact that </w:t>
      </w:r>
      <w:r w:rsidR="00D128F0" w:rsidRPr="009E0237">
        <w:rPr>
          <w:lang w:val="en-GB"/>
        </w:rPr>
        <w:t xml:space="preserve">a </w:t>
      </w:r>
      <w:r w:rsidRPr="009E0237">
        <w:rPr>
          <w:lang w:val="en-GB"/>
        </w:rPr>
        <w:t xml:space="preserve">similar exercise was done a few months earlier with the NBS assessment may have contributed to the smooth execution of the assessment.  </w:t>
      </w:r>
    </w:p>
    <w:p w14:paraId="17B754E5" w14:textId="176E623E" w:rsidR="00872F5E" w:rsidRDefault="00872F5E" w:rsidP="009E0237">
      <w:pPr>
        <w:pStyle w:val="Heading1"/>
        <w:pageBreakBefore/>
        <w:rPr>
          <w:lang w:val="en-GB"/>
        </w:rPr>
      </w:pPr>
      <w:bookmarkStart w:id="11" w:name="_Toc120005468"/>
      <w:r w:rsidRPr="009E0237">
        <w:rPr>
          <w:lang w:val="en-GB"/>
        </w:rPr>
        <w:lastRenderedPageBreak/>
        <w:t>The Assessment Outcomes</w:t>
      </w:r>
      <w:bookmarkEnd w:id="11"/>
    </w:p>
    <w:p w14:paraId="092F5D09" w14:textId="6DA915DC" w:rsidR="005A645D" w:rsidRPr="009E0237" w:rsidRDefault="007F13A1" w:rsidP="009E0237">
      <w:pPr>
        <w:pStyle w:val="Heading2"/>
        <w:rPr>
          <w:lang w:val="en-GB"/>
        </w:rPr>
      </w:pPr>
      <w:bookmarkStart w:id="12" w:name="_Toc120005469"/>
      <w:r>
        <w:rPr>
          <w:lang w:val="en-GB"/>
        </w:rPr>
        <w:t>Mitigation or/and Adaptation interventions</w:t>
      </w:r>
      <w:bookmarkEnd w:id="12"/>
    </w:p>
    <w:tbl>
      <w:tblPr>
        <w:tblStyle w:val="TableGrid"/>
        <w:tblpPr w:leftFromText="180" w:rightFromText="180" w:vertAnchor="text" w:horzAnchor="margin" w:tblpXSpec="right" w:tblpY="180"/>
        <w:tblOverlap w:val="never"/>
        <w:tblW w:w="214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5"/>
      </w:tblGrid>
      <w:tr w:rsidR="00E43A01" w:rsidRPr="00A45315" w14:paraId="242CA40B" w14:textId="77777777" w:rsidTr="00FA258E">
        <w:tc>
          <w:tcPr>
            <w:tcW w:w="5000" w:type="pct"/>
          </w:tcPr>
          <w:p w14:paraId="63C1FDA6" w14:textId="479F67B4" w:rsidR="00E43A01" w:rsidRPr="007F13A1" w:rsidRDefault="007F13A1" w:rsidP="007F13A1">
            <w:pPr>
              <w:pStyle w:val="Caption"/>
              <w:rPr>
                <w:i w:val="0"/>
                <w:iCs w:val="0"/>
                <w:lang w:val="en-GB"/>
              </w:rPr>
            </w:pPr>
            <w:bookmarkStart w:id="13" w:name="_Toc119939118"/>
            <w:bookmarkStart w:id="14" w:name="OLE_LINK1"/>
            <w:bookmarkStart w:id="15" w:name="OLE_LINK2"/>
            <w:r w:rsidRPr="007F13A1">
              <w:rPr>
                <w:i w:val="0"/>
                <w:iCs w:val="0"/>
                <w:noProof/>
                <w:lang w:val="en-GB"/>
              </w:rPr>
              <w:drawing>
                <wp:anchor distT="0" distB="0" distL="114300" distR="114300" simplePos="0" relativeHeight="251662336" behindDoc="0" locked="0" layoutInCell="1" allowOverlap="1" wp14:anchorId="5F9E128F" wp14:editId="094E3736">
                  <wp:simplePos x="0" y="0"/>
                  <wp:positionH relativeFrom="column">
                    <wp:posOffset>309245</wp:posOffset>
                  </wp:positionH>
                  <wp:positionV relativeFrom="paragraph">
                    <wp:posOffset>2540</wp:posOffset>
                  </wp:positionV>
                  <wp:extent cx="1993265" cy="1786255"/>
                  <wp:effectExtent l="0" t="0" r="13335" b="17145"/>
                  <wp:wrapTopAndBottom/>
                  <wp:docPr id="6" name="Chart 6">
                    <a:extLst xmlns:a="http://schemas.openxmlformats.org/drawingml/2006/main">
                      <a:ext uri="{FF2B5EF4-FFF2-40B4-BE49-F238E27FC236}">
                        <a16:creationId xmlns:a16="http://schemas.microsoft.com/office/drawing/2014/main" id="{CB51477C-FD4C-039F-08C0-B898E951B9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r w:rsidRPr="00A45315">
              <w:rPr>
                <w:i w:val="0"/>
                <w:iCs w:val="0"/>
                <w:lang w:val="en-GB"/>
              </w:rPr>
              <w:t>Figur</w:t>
            </w:r>
            <w:r w:rsidRPr="007F13A1">
              <w:rPr>
                <w:i w:val="0"/>
                <w:iCs w:val="0"/>
                <w:lang w:val="en-US"/>
              </w:rPr>
              <w:t>e</w:t>
            </w:r>
            <w:r w:rsidRPr="00A45315">
              <w:rPr>
                <w:i w:val="0"/>
                <w:iCs w:val="0"/>
                <w:lang w:val="en-GB"/>
              </w:rPr>
              <w:t xml:space="preserve"> </w:t>
            </w:r>
            <w:r w:rsidRPr="007F13A1">
              <w:rPr>
                <w:i w:val="0"/>
                <w:iCs w:val="0"/>
              </w:rPr>
              <w:fldChar w:fldCharType="begin"/>
            </w:r>
            <w:r w:rsidRPr="00A45315">
              <w:rPr>
                <w:i w:val="0"/>
                <w:iCs w:val="0"/>
                <w:lang w:val="en-GB"/>
              </w:rPr>
              <w:instrText xml:space="preserve"> SEQ Figuur \* ARABIC </w:instrText>
            </w:r>
            <w:r w:rsidRPr="007F13A1">
              <w:rPr>
                <w:i w:val="0"/>
                <w:iCs w:val="0"/>
              </w:rPr>
              <w:fldChar w:fldCharType="separate"/>
            </w:r>
            <w:r w:rsidR="00C77C7B" w:rsidRPr="00A45315">
              <w:rPr>
                <w:i w:val="0"/>
                <w:iCs w:val="0"/>
                <w:noProof/>
                <w:lang w:val="en-GB"/>
              </w:rPr>
              <w:t>1</w:t>
            </w:r>
            <w:r w:rsidRPr="007F13A1">
              <w:rPr>
                <w:i w:val="0"/>
                <w:iCs w:val="0"/>
              </w:rPr>
              <w:fldChar w:fldCharType="end"/>
            </w:r>
            <w:r w:rsidRPr="007F13A1">
              <w:rPr>
                <w:i w:val="0"/>
                <w:iCs w:val="0"/>
                <w:lang w:val="en-US"/>
              </w:rPr>
              <w:t xml:space="preserve">: </w:t>
            </w:r>
            <w:r w:rsidR="00AB7B3A" w:rsidRPr="007F13A1">
              <w:rPr>
                <w:rFonts w:eastAsiaTheme="minorEastAsia"/>
                <w:i w:val="0"/>
                <w:iCs w:val="0"/>
                <w:lang w:val="en-GB"/>
              </w:rPr>
              <w:t>Aggregate score (%) on</w:t>
            </w:r>
            <w:r w:rsidR="00E43A01" w:rsidRPr="007F13A1">
              <w:rPr>
                <w:rFonts w:eastAsiaTheme="minorEastAsia"/>
                <w:i w:val="0"/>
                <w:iCs w:val="0"/>
                <w:lang w:val="en-GB"/>
              </w:rPr>
              <w:t xml:space="preserve"> distribution of interventions between adaptation, mitigation both or none</w:t>
            </w:r>
            <w:r w:rsidR="00E43A01" w:rsidRPr="007F13A1">
              <w:rPr>
                <w:i w:val="0"/>
                <w:iCs w:val="0"/>
                <w:lang w:val="en-GB"/>
              </w:rPr>
              <w:t xml:space="preserve"> (n=36)</w:t>
            </w:r>
            <w:bookmarkEnd w:id="13"/>
          </w:p>
        </w:tc>
      </w:tr>
    </w:tbl>
    <w:bookmarkEnd w:id="14"/>
    <w:bookmarkEnd w:id="15"/>
    <w:p w14:paraId="64CDBA4B" w14:textId="181F6F8F" w:rsidR="000B1CCE" w:rsidRPr="009E0237" w:rsidRDefault="007F13A1" w:rsidP="009E0237">
      <w:pPr>
        <w:rPr>
          <w:lang w:val="en-GB"/>
        </w:rPr>
      </w:pPr>
      <w:r>
        <w:rPr>
          <w:lang w:val="en-GB"/>
        </w:rPr>
        <w:t>Figure 1 shows the distribution between adaptation or mitigation interventions. P</w:t>
      </w:r>
      <w:r w:rsidR="000B1CCE" w:rsidRPr="009E0237">
        <w:rPr>
          <w:lang w:val="en-GB"/>
        </w:rPr>
        <w:t xml:space="preserve">ractically all interventions (97%) are considered </w:t>
      </w:r>
      <w:r w:rsidR="003C2B9A">
        <w:rPr>
          <w:lang w:val="en-GB"/>
        </w:rPr>
        <w:t xml:space="preserve">by the assessors </w:t>
      </w:r>
      <w:r w:rsidR="000B1CCE" w:rsidRPr="009E0237">
        <w:rPr>
          <w:lang w:val="en-GB"/>
        </w:rPr>
        <w:t xml:space="preserve">to have an </w:t>
      </w:r>
      <w:r>
        <w:rPr>
          <w:lang w:val="en-GB"/>
        </w:rPr>
        <w:t xml:space="preserve">CC </w:t>
      </w:r>
      <w:r w:rsidR="000B1CCE" w:rsidRPr="009E0237">
        <w:rPr>
          <w:lang w:val="en-GB"/>
        </w:rPr>
        <w:t xml:space="preserve">adaptation component, and 11% both an </w:t>
      </w:r>
      <w:r w:rsidR="00D128F0" w:rsidRPr="009E0237">
        <w:rPr>
          <w:lang w:val="en-GB"/>
        </w:rPr>
        <w:t xml:space="preserve">adaptation and </w:t>
      </w:r>
      <w:r w:rsidR="000B1CCE" w:rsidRPr="009E0237">
        <w:rPr>
          <w:lang w:val="en-GB"/>
        </w:rPr>
        <w:t xml:space="preserve">mitigation component. None of the interventions is thought to have no </w:t>
      </w:r>
      <w:r>
        <w:rPr>
          <w:lang w:val="en-GB"/>
        </w:rPr>
        <w:t xml:space="preserve">CC </w:t>
      </w:r>
      <w:r w:rsidR="000B1CCE" w:rsidRPr="009E0237">
        <w:rPr>
          <w:lang w:val="en-GB"/>
        </w:rPr>
        <w:t xml:space="preserve">adaptation or mitigation component at all. </w:t>
      </w:r>
    </w:p>
    <w:p w14:paraId="5ECE260D" w14:textId="1EAD2DEB" w:rsidR="000B1CCE" w:rsidRDefault="000B1CCE" w:rsidP="00AB7B3A">
      <w:pPr>
        <w:rPr>
          <w:lang w:val="en-GB"/>
        </w:rPr>
      </w:pPr>
      <w:r w:rsidRPr="004024D2">
        <w:rPr>
          <w:lang w:val="en-GB"/>
        </w:rPr>
        <w:t xml:space="preserve">Five of the seven interventions are considered </w:t>
      </w:r>
      <w:r w:rsidR="003C2B9A">
        <w:rPr>
          <w:lang w:val="en-GB"/>
        </w:rPr>
        <w:t>solely</w:t>
      </w:r>
      <w:r w:rsidR="003C2B9A" w:rsidRPr="004024D2">
        <w:rPr>
          <w:lang w:val="en-GB"/>
        </w:rPr>
        <w:t xml:space="preserve"> </w:t>
      </w:r>
      <w:r w:rsidRPr="004024D2">
        <w:rPr>
          <w:lang w:val="en-GB"/>
        </w:rPr>
        <w:t>adaptation interventions, where</w:t>
      </w:r>
      <w:r w:rsidR="00B91816">
        <w:rPr>
          <w:lang w:val="en-GB"/>
        </w:rPr>
        <w:t>as</w:t>
      </w:r>
      <w:r w:rsidRPr="004024D2">
        <w:rPr>
          <w:lang w:val="en-GB"/>
        </w:rPr>
        <w:t xml:space="preserve"> food forests and CSA farmer groups do have a mitigation component included according to some assessors. </w:t>
      </w:r>
    </w:p>
    <w:p w14:paraId="33A0600F" w14:textId="27E9944B" w:rsidR="007F13A1" w:rsidRPr="004024D2" w:rsidRDefault="009B0C54" w:rsidP="007F13A1">
      <w:pPr>
        <w:pStyle w:val="Heading2"/>
        <w:rPr>
          <w:lang w:val="en-GB"/>
        </w:rPr>
      </w:pPr>
      <w:bookmarkStart w:id="16" w:name="_Toc120005470"/>
      <w:r>
        <w:rPr>
          <w:lang w:val="en-GB"/>
        </w:rPr>
        <w:t>L</w:t>
      </w:r>
      <w:r w:rsidRPr="009E0237">
        <w:rPr>
          <w:lang w:val="en-GB"/>
        </w:rPr>
        <w:t>ink</w:t>
      </w:r>
      <w:r>
        <w:rPr>
          <w:lang w:val="en-GB"/>
        </w:rPr>
        <w:t xml:space="preserve">age of interventions </w:t>
      </w:r>
      <w:r w:rsidRPr="009E0237">
        <w:rPr>
          <w:lang w:val="en-GB"/>
        </w:rPr>
        <w:t xml:space="preserve">to </w:t>
      </w:r>
      <w:r>
        <w:rPr>
          <w:lang w:val="en-GB"/>
        </w:rPr>
        <w:t xml:space="preserve">adaptation </w:t>
      </w:r>
      <w:r w:rsidRPr="009E0237">
        <w:rPr>
          <w:lang w:val="en-GB"/>
        </w:rPr>
        <w:t>objectives</w:t>
      </w:r>
      <w:bookmarkEnd w:id="16"/>
    </w:p>
    <w:p w14:paraId="2DCFA0B9" w14:textId="4D888066" w:rsidR="00E43A01" w:rsidRDefault="00E43A01" w:rsidP="009E0237">
      <w:pPr>
        <w:rPr>
          <w:lang w:val="en-GB"/>
        </w:rPr>
      </w:pPr>
      <w:r w:rsidRPr="009E0237">
        <w:rPr>
          <w:lang w:val="en-GB"/>
        </w:rPr>
        <w:t>The first criterion of the Rio Markers</w:t>
      </w:r>
      <w:r w:rsidR="0099408F">
        <w:rPr>
          <w:lang w:val="en-GB"/>
        </w:rPr>
        <w:t>,</w:t>
      </w:r>
      <w:r w:rsidRPr="009E0237">
        <w:rPr>
          <w:lang w:val="en-GB"/>
        </w:rPr>
        <w:t xml:space="preserve"> in particular with respect to adaptation</w:t>
      </w:r>
      <w:r w:rsidR="0099408F">
        <w:rPr>
          <w:lang w:val="en-GB"/>
        </w:rPr>
        <w:t>,</w:t>
      </w:r>
      <w:r w:rsidRPr="009E0237">
        <w:rPr>
          <w:lang w:val="en-GB"/>
        </w:rPr>
        <w:t xml:space="preserve"> is to what extent climate adaptation objective</w:t>
      </w:r>
      <w:r w:rsidR="007F13A1">
        <w:rPr>
          <w:lang w:val="en-GB"/>
        </w:rPr>
        <w:t>s</w:t>
      </w:r>
      <w:r w:rsidRPr="009E0237">
        <w:rPr>
          <w:lang w:val="en-GB"/>
        </w:rPr>
        <w:t xml:space="preserve"> </w:t>
      </w:r>
      <w:r w:rsidR="007F13A1">
        <w:rPr>
          <w:lang w:val="en-GB"/>
        </w:rPr>
        <w:t>are</w:t>
      </w:r>
      <w:r w:rsidRPr="009E0237">
        <w:rPr>
          <w:lang w:val="en-GB"/>
        </w:rPr>
        <w:t xml:space="preserve"> explicitly mentioned in the project document. In the original </w:t>
      </w:r>
      <w:r w:rsidR="007F13A1">
        <w:rPr>
          <w:lang w:val="en-GB"/>
        </w:rPr>
        <w:t>Results Framework</w:t>
      </w:r>
      <w:r w:rsidRPr="009E0237">
        <w:rPr>
          <w:lang w:val="en-GB"/>
        </w:rPr>
        <w:t xml:space="preserve">, this was implicitly included in the </w:t>
      </w:r>
      <w:r w:rsidR="007F13A1">
        <w:rPr>
          <w:lang w:val="en-GB"/>
        </w:rPr>
        <w:t>o</w:t>
      </w:r>
      <w:r w:rsidRPr="009E0237">
        <w:rPr>
          <w:lang w:val="en-GB"/>
        </w:rPr>
        <w:t xml:space="preserve">utcome in terms of enhanced resilience, </w:t>
      </w:r>
      <w:r w:rsidR="003C2B9A">
        <w:rPr>
          <w:lang w:val="en-GB"/>
        </w:rPr>
        <w:t>and was more explicitly</w:t>
      </w:r>
      <w:r w:rsidRPr="009E0237">
        <w:rPr>
          <w:lang w:val="en-GB"/>
        </w:rPr>
        <w:t xml:space="preserve"> linked to CC through the project justification. </w:t>
      </w:r>
    </w:p>
    <w:p w14:paraId="3CDE675D" w14:textId="4B9EF243" w:rsidR="0099408F" w:rsidRPr="009E0237" w:rsidRDefault="0099408F" w:rsidP="009E0237">
      <w:pPr>
        <w:rPr>
          <w:lang w:val="en-GB"/>
        </w:rPr>
      </w:pPr>
      <w:r>
        <w:rPr>
          <w:lang w:val="en-GB"/>
        </w:rPr>
        <w:t>Th</w:t>
      </w:r>
      <w:r w:rsidR="007F13A1">
        <w:rPr>
          <w:lang w:val="en-GB"/>
        </w:rPr>
        <w:t>e original linkage of NURI to CC</w:t>
      </w:r>
      <w:r>
        <w:rPr>
          <w:lang w:val="en-GB"/>
        </w:rPr>
        <w:t xml:space="preserve"> is reflected in the assessors score (</w:t>
      </w:r>
      <w:r w:rsidR="003C2B9A">
        <w:rPr>
          <w:lang w:val="en-GB"/>
        </w:rPr>
        <w:t>t</w:t>
      </w:r>
      <w:r>
        <w:rPr>
          <w:lang w:val="en-GB"/>
        </w:rPr>
        <w:t>able 1). Across the board</w:t>
      </w:r>
      <w:r w:rsidR="00D26B72">
        <w:rPr>
          <w:lang w:val="en-GB"/>
        </w:rPr>
        <w:t xml:space="preserve">, the objectives </w:t>
      </w:r>
      <w:r w:rsidR="003C2B9A">
        <w:rPr>
          <w:lang w:val="en-GB"/>
        </w:rPr>
        <w:t>are</w:t>
      </w:r>
      <w:r w:rsidR="00D26B72">
        <w:rPr>
          <w:lang w:val="en-GB"/>
        </w:rPr>
        <w:t xml:space="preserve"> </w:t>
      </w:r>
      <w:r w:rsidR="007F13A1">
        <w:rPr>
          <w:lang w:val="en-GB"/>
        </w:rPr>
        <w:t>moderately</w:t>
      </w:r>
      <w:r w:rsidR="00D26B72">
        <w:rPr>
          <w:lang w:val="en-GB"/>
        </w:rPr>
        <w:t xml:space="preserve"> linked to climate adaptation, either explicitly or implicitly. The table shows that Rural Infrastructure and Spring Protection with Resilient Design are considered to be most explicit in their adaptation objective, although the RD element was included later during programme implementation. </w:t>
      </w:r>
      <w:r w:rsidR="00FA258E">
        <w:rPr>
          <w:lang w:val="en-GB"/>
        </w:rPr>
        <w:t xml:space="preserve">As for the expected contribution to </w:t>
      </w:r>
      <w:r w:rsidR="009B0C54">
        <w:rPr>
          <w:lang w:val="en-GB"/>
        </w:rPr>
        <w:t>m</w:t>
      </w:r>
      <w:r w:rsidR="00FA258E">
        <w:rPr>
          <w:lang w:val="en-GB"/>
        </w:rPr>
        <w:t xml:space="preserve">itigation or </w:t>
      </w:r>
      <w:r w:rsidR="009B0C54">
        <w:rPr>
          <w:lang w:val="en-GB"/>
        </w:rPr>
        <w:t>a</w:t>
      </w:r>
      <w:r w:rsidR="00FA258E">
        <w:rPr>
          <w:lang w:val="en-GB"/>
        </w:rPr>
        <w:t xml:space="preserve">daptation outcomes, the scores for all interventions </w:t>
      </w:r>
      <w:r w:rsidR="003C2B9A">
        <w:rPr>
          <w:lang w:val="en-GB"/>
        </w:rPr>
        <w:t>are</w:t>
      </w:r>
      <w:r w:rsidR="00FA258E">
        <w:rPr>
          <w:lang w:val="en-GB"/>
        </w:rPr>
        <w:t xml:space="preserve"> high, meaning that according to the assessors the programme has developed a strong CC signature over time.</w:t>
      </w:r>
    </w:p>
    <w:tbl>
      <w:tblPr>
        <w:tblStyle w:val="TableGridLight"/>
        <w:tblW w:w="0" w:type="auto"/>
        <w:tblBorders>
          <w:top w:val="single" w:sz="12" w:space="0" w:color="E52020"/>
          <w:left w:val="none" w:sz="0" w:space="0" w:color="auto"/>
          <w:bottom w:val="single" w:sz="12" w:space="0" w:color="E52020"/>
          <w:right w:val="none" w:sz="0" w:space="0" w:color="auto"/>
          <w:insideH w:val="none" w:sz="0" w:space="0" w:color="auto"/>
          <w:insideV w:val="none" w:sz="0" w:space="0" w:color="auto"/>
        </w:tblBorders>
        <w:tblLook w:val="0420" w:firstRow="1" w:lastRow="0" w:firstColumn="0" w:lastColumn="0" w:noHBand="0" w:noVBand="1"/>
      </w:tblPr>
      <w:tblGrid>
        <w:gridCol w:w="4150"/>
        <w:gridCol w:w="831"/>
        <w:gridCol w:w="558"/>
        <w:gridCol w:w="495"/>
        <w:gridCol w:w="705"/>
        <w:gridCol w:w="822"/>
        <w:gridCol w:w="889"/>
        <w:gridCol w:w="549"/>
        <w:gridCol w:w="639"/>
      </w:tblGrid>
      <w:tr w:rsidR="00E43A01" w:rsidRPr="00A45315" w14:paraId="07CD6A02" w14:textId="77777777" w:rsidTr="00FA258E">
        <w:tc>
          <w:tcPr>
            <w:tcW w:w="9638" w:type="dxa"/>
            <w:gridSpan w:val="9"/>
            <w:tcBorders>
              <w:bottom w:val="nil"/>
            </w:tcBorders>
          </w:tcPr>
          <w:p w14:paraId="27E7EF20" w14:textId="39B5DCE9" w:rsidR="00E43A01" w:rsidRPr="009E0237" w:rsidRDefault="009E0237" w:rsidP="009E0237">
            <w:pPr>
              <w:spacing w:after="0" w:line="240" w:lineRule="auto"/>
              <w:rPr>
                <w:rFonts w:cs="Calibri"/>
                <w:color w:val="000000"/>
                <w:sz w:val="20"/>
                <w:szCs w:val="20"/>
                <w:lang w:val="en-GB"/>
              </w:rPr>
            </w:pPr>
            <w:bookmarkStart w:id="17" w:name="_Toc119939093"/>
            <w:r w:rsidRPr="009E0237">
              <w:rPr>
                <w:sz w:val="20"/>
                <w:szCs w:val="20"/>
                <w:lang w:val="en-GB"/>
              </w:rPr>
              <w:t>Table</w:t>
            </w:r>
            <w:r w:rsidR="00E43A01" w:rsidRPr="009E0237">
              <w:rPr>
                <w:sz w:val="20"/>
                <w:szCs w:val="20"/>
                <w:lang w:val="en-GB"/>
              </w:rPr>
              <w:t xml:space="preserve"> </w:t>
            </w:r>
            <w:r w:rsidR="00E43A01" w:rsidRPr="009E0237">
              <w:rPr>
                <w:sz w:val="20"/>
                <w:szCs w:val="20"/>
                <w:lang w:val="en-GB"/>
              </w:rPr>
              <w:fldChar w:fldCharType="begin"/>
            </w:r>
            <w:r w:rsidR="00E43A01" w:rsidRPr="009E0237">
              <w:rPr>
                <w:sz w:val="20"/>
                <w:szCs w:val="20"/>
                <w:lang w:val="en-GB"/>
              </w:rPr>
              <w:instrText xml:space="preserve"> SEQ Tabel \* ARABIC </w:instrText>
            </w:r>
            <w:r w:rsidR="00E43A01" w:rsidRPr="009E0237">
              <w:rPr>
                <w:sz w:val="20"/>
                <w:szCs w:val="20"/>
                <w:lang w:val="en-GB"/>
              </w:rPr>
              <w:fldChar w:fldCharType="separate"/>
            </w:r>
            <w:r w:rsidR="00C77C7B">
              <w:rPr>
                <w:noProof/>
                <w:sz w:val="20"/>
                <w:szCs w:val="20"/>
                <w:lang w:val="en-GB"/>
              </w:rPr>
              <w:t>1</w:t>
            </w:r>
            <w:r w:rsidR="00E43A01" w:rsidRPr="009E0237">
              <w:rPr>
                <w:sz w:val="20"/>
                <w:szCs w:val="20"/>
                <w:lang w:val="en-GB"/>
              </w:rPr>
              <w:fldChar w:fldCharType="end"/>
            </w:r>
            <w:r w:rsidR="00E43A01" w:rsidRPr="009E0237">
              <w:rPr>
                <w:sz w:val="20"/>
                <w:szCs w:val="20"/>
                <w:lang w:val="en-GB"/>
              </w:rPr>
              <w:t xml:space="preserve">: weighted score </w:t>
            </w:r>
            <w:r w:rsidR="00AA11CC">
              <w:rPr>
                <w:sz w:val="20"/>
                <w:szCs w:val="20"/>
                <w:lang w:val="en-GB"/>
              </w:rPr>
              <w:t xml:space="preserve">(%) </w:t>
            </w:r>
            <w:r w:rsidR="00E43A01" w:rsidRPr="009E0237">
              <w:rPr>
                <w:sz w:val="20"/>
                <w:szCs w:val="20"/>
                <w:lang w:val="en-GB"/>
              </w:rPr>
              <w:t xml:space="preserve">of criterion </w:t>
            </w:r>
            <w:r w:rsidR="00A46750">
              <w:rPr>
                <w:sz w:val="20"/>
                <w:szCs w:val="20"/>
                <w:lang w:val="en-GB"/>
              </w:rPr>
              <w:t>2</w:t>
            </w:r>
            <w:r w:rsidRPr="009E0237">
              <w:rPr>
                <w:sz w:val="20"/>
                <w:szCs w:val="20"/>
                <w:lang w:val="en-GB"/>
              </w:rPr>
              <w:t xml:space="preserve"> </w:t>
            </w:r>
            <w:r w:rsidR="00A46750">
              <w:rPr>
                <w:sz w:val="20"/>
                <w:szCs w:val="20"/>
                <w:lang w:val="en-GB"/>
              </w:rPr>
              <w:t xml:space="preserve">and 19 </w:t>
            </w:r>
            <w:r w:rsidR="00D26B72">
              <w:rPr>
                <w:sz w:val="20"/>
                <w:szCs w:val="20"/>
                <w:lang w:val="en-GB"/>
              </w:rPr>
              <w:t>by</w:t>
            </w:r>
            <w:r w:rsidRPr="009E0237">
              <w:rPr>
                <w:sz w:val="20"/>
                <w:szCs w:val="20"/>
                <w:lang w:val="en-GB"/>
              </w:rPr>
              <w:t xml:space="preserve"> assessed intervention</w:t>
            </w:r>
            <w:bookmarkEnd w:id="17"/>
          </w:p>
        </w:tc>
      </w:tr>
      <w:tr w:rsidR="00FA258E" w:rsidRPr="0099408F" w14:paraId="5B1E1008" w14:textId="02C8CE41" w:rsidTr="00FA258E">
        <w:tc>
          <w:tcPr>
            <w:tcW w:w="4395" w:type="dxa"/>
            <w:tcBorders>
              <w:top w:val="nil"/>
              <w:bottom w:val="nil"/>
              <w:right w:val="single" w:sz="12" w:space="0" w:color="FFFFFF" w:themeColor="background1"/>
            </w:tcBorders>
            <w:shd w:val="clear" w:color="auto" w:fill="E52020"/>
          </w:tcPr>
          <w:p w14:paraId="6D2EC767" w14:textId="26AD3CF8" w:rsidR="00E43A01" w:rsidRPr="0099408F" w:rsidRDefault="00E43A01" w:rsidP="009E0237">
            <w:pPr>
              <w:spacing w:after="0" w:line="240" w:lineRule="auto"/>
              <w:rPr>
                <w:color w:val="FFFFFF" w:themeColor="background1"/>
                <w:sz w:val="20"/>
                <w:szCs w:val="20"/>
                <w:lang w:val="en-GB"/>
              </w:rPr>
            </w:pPr>
            <w:r w:rsidRPr="0099408F">
              <w:rPr>
                <w:color w:val="FFFFFF" w:themeColor="background1"/>
                <w:sz w:val="20"/>
                <w:szCs w:val="20"/>
                <w:lang w:val="en-GB"/>
              </w:rPr>
              <w:t>Criterion</w:t>
            </w:r>
            <w:r w:rsidR="0099408F">
              <w:rPr>
                <w:color w:val="FFFFFF" w:themeColor="background1"/>
                <w:sz w:val="20"/>
                <w:szCs w:val="20"/>
                <w:lang w:val="en-GB"/>
              </w:rPr>
              <w:sym w:font="Symbol" w:char="F0AF"/>
            </w:r>
            <w:r w:rsidR="009B0C54">
              <w:rPr>
                <w:color w:val="FFFFFF" w:themeColor="background1"/>
                <w:sz w:val="20"/>
                <w:szCs w:val="20"/>
                <w:lang w:val="en-GB"/>
              </w:rPr>
              <w:t xml:space="preserve">                     </w:t>
            </w:r>
            <w:r w:rsidR="0099408F">
              <w:rPr>
                <w:color w:val="FFFFFF" w:themeColor="background1"/>
                <w:sz w:val="20"/>
                <w:szCs w:val="20"/>
                <w:lang w:val="en-GB"/>
              </w:rPr>
              <w:t>/</w:t>
            </w:r>
            <w:r w:rsidR="009B0C54">
              <w:rPr>
                <w:color w:val="FFFFFF" w:themeColor="background1"/>
                <w:sz w:val="20"/>
                <w:szCs w:val="20"/>
                <w:lang w:val="en-GB"/>
              </w:rPr>
              <w:t xml:space="preserve">                      </w:t>
            </w:r>
            <w:r w:rsidR="0099408F">
              <w:rPr>
                <w:color w:val="FFFFFF" w:themeColor="background1"/>
                <w:sz w:val="20"/>
                <w:szCs w:val="20"/>
                <w:lang w:val="en-GB"/>
              </w:rPr>
              <w:t>Intervention</w:t>
            </w:r>
            <w:r w:rsidR="0099408F">
              <w:rPr>
                <w:color w:val="FFFFFF" w:themeColor="background1"/>
                <w:sz w:val="20"/>
                <w:szCs w:val="20"/>
                <w:lang w:val="en-GB"/>
              </w:rPr>
              <w:sym w:font="Symbol" w:char="F0AE"/>
            </w:r>
          </w:p>
        </w:tc>
        <w:tc>
          <w:tcPr>
            <w:tcW w:w="850" w:type="dxa"/>
            <w:tcBorders>
              <w:top w:val="nil"/>
              <w:left w:val="single" w:sz="12" w:space="0" w:color="FFFFFF" w:themeColor="background1"/>
              <w:bottom w:val="nil"/>
              <w:right w:val="single" w:sz="12" w:space="0" w:color="FFFFFF" w:themeColor="background1"/>
            </w:tcBorders>
            <w:shd w:val="clear" w:color="auto" w:fill="E52020"/>
          </w:tcPr>
          <w:p w14:paraId="36A49C46" w14:textId="31259CDD" w:rsidR="00E43A01" w:rsidRPr="0099408F" w:rsidRDefault="00E43A01" w:rsidP="0099408F">
            <w:pPr>
              <w:spacing w:after="0" w:line="240" w:lineRule="auto"/>
              <w:jc w:val="center"/>
              <w:rPr>
                <w:color w:val="FFFFFF" w:themeColor="background1"/>
                <w:sz w:val="20"/>
                <w:szCs w:val="20"/>
                <w:lang w:val="en-GB"/>
              </w:rPr>
            </w:pPr>
            <w:r w:rsidRPr="0099408F">
              <w:rPr>
                <w:color w:val="FFFFFF" w:themeColor="background1"/>
                <w:sz w:val="20"/>
                <w:szCs w:val="20"/>
                <w:lang w:val="en-GB"/>
              </w:rPr>
              <w:t>CSA F</w:t>
            </w:r>
            <w:r w:rsidR="00B16188">
              <w:rPr>
                <w:color w:val="FFFFFF" w:themeColor="background1"/>
                <w:sz w:val="20"/>
                <w:szCs w:val="20"/>
                <w:lang w:val="en-GB"/>
              </w:rPr>
              <w:t>G</w:t>
            </w:r>
          </w:p>
        </w:tc>
        <w:tc>
          <w:tcPr>
            <w:tcW w:w="567" w:type="dxa"/>
            <w:tcBorders>
              <w:top w:val="nil"/>
              <w:left w:val="single" w:sz="12" w:space="0" w:color="FFFFFF" w:themeColor="background1"/>
              <w:bottom w:val="nil"/>
              <w:right w:val="single" w:sz="12" w:space="0" w:color="FFFFFF" w:themeColor="background1"/>
            </w:tcBorders>
            <w:shd w:val="clear" w:color="auto" w:fill="E52020"/>
          </w:tcPr>
          <w:p w14:paraId="640C0BF5" w14:textId="13321CB7" w:rsidR="00E43A01" w:rsidRPr="0099408F" w:rsidRDefault="00E43A01" w:rsidP="0099408F">
            <w:pPr>
              <w:spacing w:after="0" w:line="240" w:lineRule="auto"/>
              <w:jc w:val="center"/>
              <w:rPr>
                <w:color w:val="FFFFFF" w:themeColor="background1"/>
                <w:sz w:val="20"/>
                <w:szCs w:val="20"/>
                <w:lang w:val="en-GB"/>
              </w:rPr>
            </w:pPr>
            <w:r w:rsidRPr="0099408F">
              <w:rPr>
                <w:color w:val="FFFFFF" w:themeColor="background1"/>
                <w:sz w:val="20"/>
                <w:szCs w:val="20"/>
                <w:lang w:val="en-GB"/>
              </w:rPr>
              <w:t>FF</w:t>
            </w:r>
          </w:p>
        </w:tc>
        <w:tc>
          <w:tcPr>
            <w:tcW w:w="495" w:type="dxa"/>
            <w:tcBorders>
              <w:top w:val="nil"/>
              <w:left w:val="single" w:sz="12" w:space="0" w:color="FFFFFF" w:themeColor="background1"/>
              <w:bottom w:val="nil"/>
              <w:right w:val="single" w:sz="12" w:space="0" w:color="FFFFFF" w:themeColor="background1"/>
            </w:tcBorders>
            <w:shd w:val="clear" w:color="auto" w:fill="E52020"/>
          </w:tcPr>
          <w:p w14:paraId="3D33B0BD" w14:textId="6D42CD85" w:rsidR="00E43A01" w:rsidRPr="0099408F" w:rsidRDefault="00E43A01" w:rsidP="0099408F">
            <w:pPr>
              <w:spacing w:after="0" w:line="240" w:lineRule="auto"/>
              <w:jc w:val="center"/>
              <w:rPr>
                <w:color w:val="FFFFFF" w:themeColor="background1"/>
                <w:sz w:val="20"/>
                <w:szCs w:val="20"/>
                <w:lang w:val="en-GB"/>
              </w:rPr>
            </w:pPr>
            <w:r w:rsidRPr="0099408F">
              <w:rPr>
                <w:color w:val="FFFFFF" w:themeColor="background1"/>
                <w:sz w:val="20"/>
                <w:szCs w:val="20"/>
                <w:lang w:val="en-GB"/>
              </w:rPr>
              <w:t>PC</w:t>
            </w:r>
          </w:p>
        </w:tc>
        <w:tc>
          <w:tcPr>
            <w:tcW w:w="622" w:type="dxa"/>
            <w:tcBorders>
              <w:top w:val="nil"/>
              <w:left w:val="single" w:sz="12" w:space="0" w:color="FFFFFF" w:themeColor="background1"/>
              <w:bottom w:val="nil"/>
              <w:right w:val="single" w:sz="12" w:space="0" w:color="FFFFFF" w:themeColor="background1"/>
            </w:tcBorders>
            <w:shd w:val="clear" w:color="auto" w:fill="E52020"/>
          </w:tcPr>
          <w:p w14:paraId="03100A5F" w14:textId="4CCB93C2" w:rsidR="00E43A01" w:rsidRPr="0099408F" w:rsidRDefault="00E43A01" w:rsidP="0099408F">
            <w:pPr>
              <w:spacing w:after="0" w:line="240" w:lineRule="auto"/>
              <w:jc w:val="center"/>
              <w:rPr>
                <w:color w:val="FFFFFF" w:themeColor="background1"/>
                <w:sz w:val="20"/>
                <w:szCs w:val="20"/>
                <w:lang w:val="en-GB"/>
              </w:rPr>
            </w:pPr>
            <w:r w:rsidRPr="0099408F">
              <w:rPr>
                <w:color w:val="FFFFFF" w:themeColor="background1"/>
                <w:sz w:val="20"/>
                <w:szCs w:val="20"/>
                <w:lang w:val="en-GB"/>
              </w:rPr>
              <w:t>RWG</w:t>
            </w:r>
          </w:p>
        </w:tc>
        <w:tc>
          <w:tcPr>
            <w:tcW w:w="732" w:type="dxa"/>
            <w:tcBorders>
              <w:top w:val="nil"/>
              <w:left w:val="single" w:sz="12" w:space="0" w:color="FFFFFF" w:themeColor="background1"/>
              <w:bottom w:val="nil"/>
              <w:right w:val="single" w:sz="12" w:space="0" w:color="FFFFFF" w:themeColor="background1"/>
            </w:tcBorders>
            <w:shd w:val="clear" w:color="auto" w:fill="E52020"/>
          </w:tcPr>
          <w:p w14:paraId="196A8B79" w14:textId="00C38846" w:rsidR="00E43A01" w:rsidRPr="0099408F" w:rsidRDefault="00E43A01" w:rsidP="0099408F">
            <w:pPr>
              <w:spacing w:after="0" w:line="240" w:lineRule="auto"/>
              <w:jc w:val="center"/>
              <w:rPr>
                <w:color w:val="FFFFFF" w:themeColor="background1"/>
                <w:sz w:val="20"/>
                <w:szCs w:val="20"/>
                <w:lang w:val="en-GB"/>
              </w:rPr>
            </w:pPr>
            <w:r w:rsidRPr="0099408F">
              <w:rPr>
                <w:color w:val="FFFFFF" w:themeColor="background1"/>
                <w:sz w:val="20"/>
                <w:szCs w:val="20"/>
                <w:lang w:val="en-GB"/>
              </w:rPr>
              <w:t>RI+RD</w:t>
            </w:r>
          </w:p>
        </w:tc>
        <w:tc>
          <w:tcPr>
            <w:tcW w:w="847" w:type="dxa"/>
            <w:tcBorders>
              <w:top w:val="nil"/>
              <w:left w:val="single" w:sz="12" w:space="0" w:color="FFFFFF" w:themeColor="background1"/>
              <w:bottom w:val="nil"/>
              <w:right w:val="single" w:sz="12" w:space="0" w:color="FFFFFF" w:themeColor="background1"/>
            </w:tcBorders>
            <w:shd w:val="clear" w:color="auto" w:fill="E52020"/>
          </w:tcPr>
          <w:p w14:paraId="277553D6" w14:textId="2E4533C3" w:rsidR="00E43A01" w:rsidRPr="0099408F" w:rsidRDefault="00E43A01" w:rsidP="0099408F">
            <w:pPr>
              <w:spacing w:after="0" w:line="240" w:lineRule="auto"/>
              <w:jc w:val="center"/>
              <w:rPr>
                <w:color w:val="FFFFFF" w:themeColor="background1"/>
                <w:sz w:val="20"/>
                <w:szCs w:val="20"/>
                <w:lang w:val="en-GB"/>
              </w:rPr>
            </w:pPr>
            <w:r w:rsidRPr="0099408F">
              <w:rPr>
                <w:color w:val="FFFFFF" w:themeColor="background1"/>
                <w:sz w:val="20"/>
                <w:szCs w:val="20"/>
                <w:lang w:val="en-GB"/>
              </w:rPr>
              <w:t>SP+RD</w:t>
            </w:r>
          </w:p>
        </w:tc>
        <w:tc>
          <w:tcPr>
            <w:tcW w:w="550" w:type="dxa"/>
            <w:tcBorders>
              <w:top w:val="nil"/>
              <w:left w:val="single" w:sz="12" w:space="0" w:color="FFFFFF" w:themeColor="background1"/>
              <w:bottom w:val="nil"/>
              <w:right w:val="single" w:sz="12" w:space="0" w:color="FFFFFF" w:themeColor="background1"/>
            </w:tcBorders>
            <w:shd w:val="clear" w:color="auto" w:fill="E52020"/>
          </w:tcPr>
          <w:p w14:paraId="59BFBD91" w14:textId="2D84255B" w:rsidR="00E43A01" w:rsidRPr="0099408F" w:rsidRDefault="00E43A01" w:rsidP="0099408F">
            <w:pPr>
              <w:spacing w:after="0" w:line="240" w:lineRule="auto"/>
              <w:jc w:val="center"/>
              <w:rPr>
                <w:color w:val="FFFFFF" w:themeColor="background1"/>
                <w:sz w:val="20"/>
                <w:szCs w:val="20"/>
                <w:lang w:val="en-GB"/>
              </w:rPr>
            </w:pPr>
            <w:r w:rsidRPr="0099408F">
              <w:rPr>
                <w:color w:val="FFFFFF" w:themeColor="background1"/>
                <w:sz w:val="20"/>
                <w:szCs w:val="20"/>
                <w:lang w:val="en-GB"/>
              </w:rPr>
              <w:t>WP</w:t>
            </w:r>
          </w:p>
        </w:tc>
        <w:tc>
          <w:tcPr>
            <w:tcW w:w="580" w:type="dxa"/>
            <w:tcBorders>
              <w:top w:val="nil"/>
              <w:left w:val="single" w:sz="12" w:space="0" w:color="FFFFFF" w:themeColor="background1"/>
              <w:bottom w:val="nil"/>
            </w:tcBorders>
            <w:shd w:val="clear" w:color="auto" w:fill="E52020"/>
          </w:tcPr>
          <w:p w14:paraId="6C9D4CEE" w14:textId="3624F53E" w:rsidR="00E43A01" w:rsidRPr="0099408F" w:rsidRDefault="00E43A01" w:rsidP="0099408F">
            <w:pPr>
              <w:spacing w:after="0" w:line="240" w:lineRule="auto"/>
              <w:jc w:val="center"/>
              <w:rPr>
                <w:color w:val="FFFFFF" w:themeColor="background1"/>
                <w:sz w:val="20"/>
                <w:szCs w:val="20"/>
                <w:lang w:val="en-GB"/>
              </w:rPr>
            </w:pPr>
            <w:r w:rsidRPr="0099408F">
              <w:rPr>
                <w:color w:val="FFFFFF" w:themeColor="background1"/>
                <w:sz w:val="20"/>
                <w:szCs w:val="20"/>
                <w:lang w:val="en-GB"/>
              </w:rPr>
              <w:t>AVG</w:t>
            </w:r>
          </w:p>
        </w:tc>
      </w:tr>
      <w:tr w:rsidR="00FA258E" w:rsidRPr="009E0237" w14:paraId="67CF549B" w14:textId="699D44F1" w:rsidTr="00FA258E">
        <w:tc>
          <w:tcPr>
            <w:tcW w:w="4395" w:type="dxa"/>
            <w:tcBorders>
              <w:top w:val="nil"/>
              <w:bottom w:val="single" w:sz="12" w:space="0" w:color="E52020"/>
              <w:right w:val="single" w:sz="12" w:space="0" w:color="FFFFFF" w:themeColor="background1"/>
            </w:tcBorders>
          </w:tcPr>
          <w:p w14:paraId="4BC997C5" w14:textId="5416FC18" w:rsidR="00E43A01" w:rsidRPr="009E0237" w:rsidRDefault="00046444" w:rsidP="009E0237">
            <w:pPr>
              <w:spacing w:after="0" w:line="240" w:lineRule="auto"/>
              <w:rPr>
                <w:sz w:val="20"/>
                <w:szCs w:val="20"/>
                <w:lang w:val="en-GB"/>
              </w:rPr>
            </w:pPr>
            <w:r>
              <w:rPr>
                <w:sz w:val="20"/>
                <w:szCs w:val="20"/>
                <w:lang w:val="en-GB"/>
              </w:rPr>
              <w:t xml:space="preserve">2 </w:t>
            </w:r>
            <w:r w:rsidR="00E43A01" w:rsidRPr="009E0237">
              <w:rPr>
                <w:sz w:val="20"/>
                <w:szCs w:val="20"/>
                <w:lang w:val="en-GB"/>
              </w:rPr>
              <w:t xml:space="preserve">Explicitly mentioned </w:t>
            </w:r>
          </w:p>
        </w:tc>
        <w:tc>
          <w:tcPr>
            <w:tcW w:w="850" w:type="dxa"/>
            <w:tcBorders>
              <w:top w:val="nil"/>
              <w:left w:val="single" w:sz="12" w:space="0" w:color="FFFFFF" w:themeColor="background1"/>
              <w:bottom w:val="single" w:sz="12" w:space="0" w:color="FFFFFF" w:themeColor="background1"/>
              <w:right w:val="single" w:sz="12" w:space="0" w:color="FFFFFF" w:themeColor="background1"/>
            </w:tcBorders>
            <w:shd w:val="clear" w:color="auto" w:fill="FFC000"/>
          </w:tcPr>
          <w:p w14:paraId="4C1E6AB4" w14:textId="654FD1DF" w:rsidR="00E43A01" w:rsidRPr="009E0237" w:rsidRDefault="00E43A01" w:rsidP="0099408F">
            <w:pPr>
              <w:spacing w:after="0" w:line="240" w:lineRule="auto"/>
              <w:jc w:val="center"/>
              <w:rPr>
                <w:sz w:val="20"/>
                <w:szCs w:val="20"/>
                <w:lang w:val="en-GB"/>
              </w:rPr>
            </w:pPr>
            <w:r w:rsidRPr="009E0237">
              <w:rPr>
                <w:sz w:val="20"/>
                <w:szCs w:val="20"/>
                <w:lang w:val="en-GB"/>
              </w:rPr>
              <w:t>66</w:t>
            </w:r>
          </w:p>
        </w:tc>
        <w:tc>
          <w:tcPr>
            <w:tcW w:w="567" w:type="dxa"/>
            <w:tcBorders>
              <w:top w:val="nil"/>
              <w:left w:val="single" w:sz="12" w:space="0" w:color="FFFFFF" w:themeColor="background1"/>
              <w:bottom w:val="single" w:sz="12" w:space="0" w:color="FFFFFF" w:themeColor="background1"/>
              <w:right w:val="single" w:sz="12" w:space="0" w:color="FFFFFF" w:themeColor="background1"/>
            </w:tcBorders>
            <w:shd w:val="clear" w:color="auto" w:fill="FFC000"/>
          </w:tcPr>
          <w:p w14:paraId="376263BE" w14:textId="4233542B" w:rsidR="00E43A01" w:rsidRPr="009E0237" w:rsidRDefault="00E43A01" w:rsidP="0099408F">
            <w:pPr>
              <w:spacing w:after="0" w:line="240" w:lineRule="auto"/>
              <w:jc w:val="center"/>
              <w:rPr>
                <w:sz w:val="20"/>
                <w:szCs w:val="20"/>
                <w:lang w:val="en-GB"/>
              </w:rPr>
            </w:pPr>
            <w:r w:rsidRPr="009E0237">
              <w:rPr>
                <w:sz w:val="20"/>
                <w:szCs w:val="20"/>
                <w:lang w:val="en-GB"/>
              </w:rPr>
              <w:t>73</w:t>
            </w:r>
          </w:p>
        </w:tc>
        <w:tc>
          <w:tcPr>
            <w:tcW w:w="495" w:type="dxa"/>
            <w:tcBorders>
              <w:top w:val="nil"/>
              <w:left w:val="single" w:sz="12" w:space="0" w:color="FFFFFF" w:themeColor="background1"/>
              <w:bottom w:val="single" w:sz="12" w:space="0" w:color="FFFFFF" w:themeColor="background1"/>
              <w:right w:val="single" w:sz="12" w:space="0" w:color="FFFFFF" w:themeColor="background1"/>
            </w:tcBorders>
            <w:shd w:val="clear" w:color="auto" w:fill="FFDEE0"/>
          </w:tcPr>
          <w:p w14:paraId="157101C7" w14:textId="4630CEA3" w:rsidR="00E43A01" w:rsidRPr="009E0237" w:rsidRDefault="00E43A01" w:rsidP="0099408F">
            <w:pPr>
              <w:spacing w:after="0" w:line="240" w:lineRule="auto"/>
              <w:jc w:val="center"/>
              <w:rPr>
                <w:sz w:val="20"/>
                <w:szCs w:val="20"/>
                <w:lang w:val="en-GB"/>
              </w:rPr>
            </w:pPr>
            <w:r w:rsidRPr="009E0237">
              <w:rPr>
                <w:sz w:val="20"/>
                <w:szCs w:val="20"/>
                <w:lang w:val="en-GB"/>
              </w:rPr>
              <w:t>46</w:t>
            </w:r>
          </w:p>
        </w:tc>
        <w:tc>
          <w:tcPr>
            <w:tcW w:w="622" w:type="dxa"/>
            <w:tcBorders>
              <w:top w:val="nil"/>
              <w:left w:val="single" w:sz="12" w:space="0" w:color="FFFFFF" w:themeColor="background1"/>
              <w:bottom w:val="single" w:sz="12" w:space="0" w:color="FFFFFF" w:themeColor="background1"/>
              <w:right w:val="single" w:sz="12" w:space="0" w:color="FFFFFF" w:themeColor="background1"/>
            </w:tcBorders>
            <w:shd w:val="clear" w:color="auto" w:fill="FFDEE0"/>
          </w:tcPr>
          <w:p w14:paraId="0CFC76EC" w14:textId="597414F6" w:rsidR="00E43A01" w:rsidRPr="009E0237" w:rsidRDefault="00E43A01" w:rsidP="0099408F">
            <w:pPr>
              <w:spacing w:after="0" w:line="240" w:lineRule="auto"/>
              <w:jc w:val="center"/>
              <w:rPr>
                <w:sz w:val="20"/>
                <w:szCs w:val="20"/>
                <w:lang w:val="en-GB"/>
              </w:rPr>
            </w:pPr>
            <w:r w:rsidRPr="009E0237">
              <w:rPr>
                <w:sz w:val="20"/>
                <w:szCs w:val="20"/>
                <w:lang w:val="en-GB"/>
              </w:rPr>
              <w:t>55</w:t>
            </w:r>
          </w:p>
        </w:tc>
        <w:tc>
          <w:tcPr>
            <w:tcW w:w="732" w:type="dxa"/>
            <w:tcBorders>
              <w:top w:val="nil"/>
              <w:left w:val="single" w:sz="12" w:space="0" w:color="FFFFFF" w:themeColor="background1"/>
              <w:bottom w:val="single" w:sz="12" w:space="0" w:color="FFFFFF" w:themeColor="background1"/>
              <w:right w:val="single" w:sz="12" w:space="0" w:color="FFFFFF" w:themeColor="background1"/>
            </w:tcBorders>
            <w:shd w:val="clear" w:color="auto" w:fill="FFC000"/>
          </w:tcPr>
          <w:p w14:paraId="68814AD6" w14:textId="555501B9" w:rsidR="00E43A01" w:rsidRPr="009E0237" w:rsidRDefault="00E43A01" w:rsidP="0099408F">
            <w:pPr>
              <w:spacing w:after="0" w:line="240" w:lineRule="auto"/>
              <w:jc w:val="center"/>
              <w:rPr>
                <w:sz w:val="20"/>
                <w:szCs w:val="20"/>
                <w:lang w:val="en-GB"/>
              </w:rPr>
            </w:pPr>
            <w:r w:rsidRPr="009E0237">
              <w:rPr>
                <w:sz w:val="20"/>
                <w:szCs w:val="20"/>
                <w:lang w:val="en-GB"/>
              </w:rPr>
              <w:t>74</w:t>
            </w:r>
          </w:p>
        </w:tc>
        <w:tc>
          <w:tcPr>
            <w:tcW w:w="847" w:type="dxa"/>
            <w:tcBorders>
              <w:top w:val="nil"/>
              <w:left w:val="single" w:sz="12" w:space="0" w:color="FFFFFF" w:themeColor="background1"/>
              <w:bottom w:val="single" w:sz="12" w:space="0" w:color="FFFFFF" w:themeColor="background1"/>
              <w:right w:val="single" w:sz="12" w:space="0" w:color="FFFFFF" w:themeColor="background1"/>
            </w:tcBorders>
            <w:shd w:val="clear" w:color="auto" w:fill="92D050"/>
          </w:tcPr>
          <w:p w14:paraId="74A9AD61" w14:textId="393006AD" w:rsidR="00E43A01" w:rsidRPr="009E0237" w:rsidRDefault="00E43A01" w:rsidP="0099408F">
            <w:pPr>
              <w:spacing w:after="0" w:line="240" w:lineRule="auto"/>
              <w:jc w:val="center"/>
              <w:rPr>
                <w:sz w:val="20"/>
                <w:szCs w:val="20"/>
                <w:lang w:val="en-GB"/>
              </w:rPr>
            </w:pPr>
            <w:r w:rsidRPr="009E0237">
              <w:rPr>
                <w:sz w:val="20"/>
                <w:szCs w:val="20"/>
                <w:lang w:val="en-GB"/>
              </w:rPr>
              <w:t>75</w:t>
            </w:r>
          </w:p>
        </w:tc>
        <w:tc>
          <w:tcPr>
            <w:tcW w:w="550" w:type="dxa"/>
            <w:tcBorders>
              <w:top w:val="nil"/>
              <w:left w:val="single" w:sz="12" w:space="0" w:color="FFFFFF" w:themeColor="background1"/>
              <w:bottom w:val="single" w:sz="12" w:space="0" w:color="FFFFFF" w:themeColor="background1"/>
              <w:right w:val="single" w:sz="12" w:space="0" w:color="FFFFFF" w:themeColor="background1"/>
            </w:tcBorders>
            <w:shd w:val="clear" w:color="auto" w:fill="FFC000"/>
          </w:tcPr>
          <w:p w14:paraId="25D8D34B" w14:textId="027CE6FB" w:rsidR="00E43A01" w:rsidRPr="009E0237" w:rsidRDefault="00E43A01" w:rsidP="0099408F">
            <w:pPr>
              <w:spacing w:after="0" w:line="240" w:lineRule="auto"/>
              <w:jc w:val="center"/>
              <w:rPr>
                <w:sz w:val="20"/>
                <w:szCs w:val="20"/>
                <w:lang w:val="en-GB"/>
              </w:rPr>
            </w:pPr>
            <w:r w:rsidRPr="009E0237">
              <w:rPr>
                <w:sz w:val="20"/>
                <w:szCs w:val="20"/>
                <w:lang w:val="en-GB"/>
              </w:rPr>
              <w:t>68</w:t>
            </w:r>
          </w:p>
        </w:tc>
        <w:tc>
          <w:tcPr>
            <w:tcW w:w="580" w:type="dxa"/>
            <w:tcBorders>
              <w:top w:val="nil"/>
              <w:left w:val="single" w:sz="12" w:space="0" w:color="FFFFFF" w:themeColor="background1"/>
              <w:bottom w:val="single" w:sz="12" w:space="0" w:color="FFFFFF" w:themeColor="background1"/>
            </w:tcBorders>
            <w:shd w:val="clear" w:color="auto" w:fill="FFC000"/>
          </w:tcPr>
          <w:p w14:paraId="516AB37B" w14:textId="0CB5CD48" w:rsidR="00E43A01" w:rsidRPr="009E0237" w:rsidRDefault="00E43A01" w:rsidP="0099408F">
            <w:pPr>
              <w:spacing w:after="0" w:line="240" w:lineRule="auto"/>
              <w:jc w:val="center"/>
              <w:rPr>
                <w:sz w:val="20"/>
                <w:szCs w:val="20"/>
                <w:lang w:val="en-GB"/>
              </w:rPr>
            </w:pPr>
            <w:r w:rsidRPr="009E0237">
              <w:rPr>
                <w:sz w:val="20"/>
                <w:szCs w:val="20"/>
                <w:lang w:val="en-GB"/>
              </w:rPr>
              <w:t>65</w:t>
            </w:r>
          </w:p>
        </w:tc>
      </w:tr>
      <w:tr w:rsidR="00FA258E" w:rsidRPr="009E0237" w14:paraId="6577A442" w14:textId="77777777" w:rsidTr="00FA258E">
        <w:tc>
          <w:tcPr>
            <w:tcW w:w="4395" w:type="dxa"/>
            <w:tcBorders>
              <w:top w:val="single" w:sz="12" w:space="0" w:color="E52020"/>
              <w:bottom w:val="single" w:sz="12" w:space="0" w:color="E52020"/>
              <w:right w:val="single" w:sz="12" w:space="0" w:color="FFFFFF" w:themeColor="background1"/>
            </w:tcBorders>
          </w:tcPr>
          <w:p w14:paraId="1276E011" w14:textId="4E82B812" w:rsidR="00A46750" w:rsidRDefault="00A46750" w:rsidP="009E0237">
            <w:pPr>
              <w:spacing w:after="0" w:line="240" w:lineRule="auto"/>
              <w:rPr>
                <w:sz w:val="20"/>
                <w:szCs w:val="20"/>
                <w:lang w:val="en-GB"/>
              </w:rPr>
            </w:pPr>
            <w:r>
              <w:rPr>
                <w:sz w:val="20"/>
                <w:szCs w:val="20"/>
                <w:lang w:val="en-GB"/>
              </w:rPr>
              <w:t>19 Contribution to M</w:t>
            </w:r>
            <w:r w:rsidR="00FA258E">
              <w:rPr>
                <w:sz w:val="20"/>
                <w:szCs w:val="20"/>
                <w:lang w:val="en-GB"/>
              </w:rPr>
              <w:t>itigation and Adaptation</w:t>
            </w:r>
          </w:p>
        </w:tc>
        <w:tc>
          <w:tcPr>
            <w:tcW w:w="85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tcPr>
          <w:p w14:paraId="757E9C21" w14:textId="69675AE0" w:rsidR="00A46750" w:rsidRPr="009E0237" w:rsidRDefault="00FA258E" w:rsidP="0099408F">
            <w:pPr>
              <w:spacing w:after="0" w:line="240" w:lineRule="auto"/>
              <w:jc w:val="center"/>
              <w:rPr>
                <w:sz w:val="20"/>
                <w:szCs w:val="20"/>
                <w:lang w:val="en-GB"/>
              </w:rPr>
            </w:pPr>
            <w:r>
              <w:rPr>
                <w:sz w:val="20"/>
                <w:szCs w:val="20"/>
                <w:lang w:val="en-GB"/>
              </w:rPr>
              <w:t>78</w:t>
            </w:r>
          </w:p>
        </w:tc>
        <w:tc>
          <w:tcPr>
            <w:tcW w:w="567"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tcPr>
          <w:p w14:paraId="1538816C" w14:textId="18486C2B" w:rsidR="00A46750" w:rsidRPr="009E0237" w:rsidRDefault="00FA258E" w:rsidP="0099408F">
            <w:pPr>
              <w:spacing w:after="0" w:line="240" w:lineRule="auto"/>
              <w:jc w:val="center"/>
              <w:rPr>
                <w:sz w:val="20"/>
                <w:szCs w:val="20"/>
                <w:lang w:val="en-GB"/>
              </w:rPr>
            </w:pPr>
            <w:r>
              <w:rPr>
                <w:sz w:val="20"/>
                <w:szCs w:val="20"/>
                <w:lang w:val="en-GB"/>
              </w:rPr>
              <w:t>79</w:t>
            </w:r>
          </w:p>
        </w:tc>
        <w:tc>
          <w:tcPr>
            <w:tcW w:w="495"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tcPr>
          <w:p w14:paraId="33C9C136" w14:textId="654F8B6D" w:rsidR="00A46750" w:rsidRPr="009E0237" w:rsidRDefault="00FA258E" w:rsidP="0099408F">
            <w:pPr>
              <w:spacing w:after="0" w:line="240" w:lineRule="auto"/>
              <w:jc w:val="center"/>
              <w:rPr>
                <w:sz w:val="20"/>
                <w:szCs w:val="20"/>
                <w:lang w:val="en-GB"/>
              </w:rPr>
            </w:pPr>
            <w:r>
              <w:rPr>
                <w:sz w:val="20"/>
                <w:szCs w:val="20"/>
                <w:lang w:val="en-GB"/>
              </w:rPr>
              <w:t>84</w:t>
            </w:r>
          </w:p>
        </w:tc>
        <w:tc>
          <w:tcPr>
            <w:tcW w:w="622"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tcPr>
          <w:p w14:paraId="5E05F833" w14:textId="44154CBD" w:rsidR="00A46750" w:rsidRPr="009E0237" w:rsidRDefault="00FA258E" w:rsidP="0099408F">
            <w:pPr>
              <w:spacing w:after="0" w:line="240" w:lineRule="auto"/>
              <w:jc w:val="center"/>
              <w:rPr>
                <w:sz w:val="20"/>
                <w:szCs w:val="20"/>
                <w:lang w:val="en-GB"/>
              </w:rPr>
            </w:pPr>
            <w:r>
              <w:rPr>
                <w:sz w:val="20"/>
                <w:szCs w:val="20"/>
                <w:lang w:val="en-GB"/>
              </w:rPr>
              <w:t>75</w:t>
            </w:r>
          </w:p>
        </w:tc>
        <w:tc>
          <w:tcPr>
            <w:tcW w:w="732"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tcPr>
          <w:p w14:paraId="260FB696" w14:textId="7754E976" w:rsidR="00A46750" w:rsidRPr="009E0237" w:rsidRDefault="00FA258E" w:rsidP="0099408F">
            <w:pPr>
              <w:spacing w:after="0" w:line="240" w:lineRule="auto"/>
              <w:jc w:val="center"/>
              <w:rPr>
                <w:sz w:val="20"/>
                <w:szCs w:val="20"/>
                <w:lang w:val="en-GB"/>
              </w:rPr>
            </w:pPr>
            <w:r>
              <w:rPr>
                <w:sz w:val="20"/>
                <w:szCs w:val="20"/>
                <w:lang w:val="en-GB"/>
              </w:rPr>
              <w:t>77</w:t>
            </w:r>
          </w:p>
        </w:tc>
        <w:tc>
          <w:tcPr>
            <w:tcW w:w="847"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tcPr>
          <w:p w14:paraId="43DC6E36" w14:textId="3C3B1289" w:rsidR="00A46750" w:rsidRPr="009E0237" w:rsidRDefault="00FA258E" w:rsidP="0099408F">
            <w:pPr>
              <w:spacing w:after="0" w:line="240" w:lineRule="auto"/>
              <w:jc w:val="center"/>
              <w:rPr>
                <w:sz w:val="20"/>
                <w:szCs w:val="20"/>
                <w:lang w:val="en-GB"/>
              </w:rPr>
            </w:pPr>
            <w:r>
              <w:rPr>
                <w:sz w:val="20"/>
                <w:szCs w:val="20"/>
                <w:lang w:val="en-GB"/>
              </w:rPr>
              <w:t>83</w:t>
            </w:r>
          </w:p>
        </w:tc>
        <w:tc>
          <w:tcPr>
            <w:tcW w:w="55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tcPr>
          <w:p w14:paraId="7A7CDFA9" w14:textId="3D13CB57" w:rsidR="00A46750" w:rsidRPr="009E0237" w:rsidRDefault="00FA258E" w:rsidP="0099408F">
            <w:pPr>
              <w:spacing w:after="0" w:line="240" w:lineRule="auto"/>
              <w:jc w:val="center"/>
              <w:rPr>
                <w:sz w:val="20"/>
                <w:szCs w:val="20"/>
                <w:lang w:val="en-GB"/>
              </w:rPr>
            </w:pPr>
            <w:r>
              <w:rPr>
                <w:sz w:val="20"/>
                <w:szCs w:val="20"/>
                <w:lang w:val="en-GB"/>
              </w:rPr>
              <w:t>75</w:t>
            </w:r>
          </w:p>
        </w:tc>
        <w:tc>
          <w:tcPr>
            <w:tcW w:w="580" w:type="dxa"/>
            <w:tcBorders>
              <w:top w:val="single" w:sz="12" w:space="0" w:color="FFFFFF" w:themeColor="background1"/>
              <w:left w:val="single" w:sz="12" w:space="0" w:color="FFFFFF" w:themeColor="background1"/>
              <w:bottom w:val="single" w:sz="12" w:space="0" w:color="E52020"/>
            </w:tcBorders>
            <w:shd w:val="clear" w:color="auto" w:fill="92D050"/>
          </w:tcPr>
          <w:p w14:paraId="239D52A1" w14:textId="4F36BCE4" w:rsidR="00A46750" w:rsidRPr="009E0237" w:rsidRDefault="00FA258E" w:rsidP="0099408F">
            <w:pPr>
              <w:spacing w:after="0" w:line="240" w:lineRule="auto"/>
              <w:jc w:val="center"/>
              <w:rPr>
                <w:sz w:val="20"/>
                <w:szCs w:val="20"/>
                <w:lang w:val="en-GB"/>
              </w:rPr>
            </w:pPr>
            <w:r>
              <w:rPr>
                <w:sz w:val="20"/>
                <w:szCs w:val="20"/>
                <w:lang w:val="en-GB"/>
              </w:rPr>
              <w:t>79</w:t>
            </w:r>
          </w:p>
        </w:tc>
      </w:tr>
    </w:tbl>
    <w:p w14:paraId="650D82FC" w14:textId="0ABEE492" w:rsidR="00D00D99" w:rsidRDefault="00D26B72" w:rsidP="0099408F">
      <w:pPr>
        <w:spacing w:before="240"/>
        <w:rPr>
          <w:lang w:val="en-GB"/>
        </w:rPr>
      </w:pPr>
      <w:r>
        <w:rPr>
          <w:lang w:val="en-GB"/>
        </w:rPr>
        <w:t>The assessors mention that</w:t>
      </w:r>
      <w:r w:rsidR="00784EFD" w:rsidRPr="009E0237">
        <w:rPr>
          <w:lang w:val="en-GB"/>
        </w:rPr>
        <w:t xml:space="preserve"> by its name</w:t>
      </w:r>
      <w:r>
        <w:rPr>
          <w:lang w:val="en-GB"/>
        </w:rPr>
        <w:t>,</w:t>
      </w:r>
      <w:r w:rsidR="00784EFD" w:rsidRPr="009E0237">
        <w:rPr>
          <w:lang w:val="en-GB"/>
        </w:rPr>
        <w:t xml:space="preserve"> CSA could be considered an adaptation intervention, but in the outcome and indicators</w:t>
      </w:r>
      <w:r w:rsidR="009B0C54" w:rsidRPr="009B0C54">
        <w:rPr>
          <w:lang w:val="en-GB"/>
        </w:rPr>
        <w:t xml:space="preserve"> </w:t>
      </w:r>
      <w:r w:rsidR="009B0C54">
        <w:rPr>
          <w:lang w:val="en-GB"/>
        </w:rPr>
        <w:t>in the original Results Framework</w:t>
      </w:r>
      <w:r w:rsidR="00784EFD" w:rsidRPr="009E0237">
        <w:rPr>
          <w:lang w:val="en-GB"/>
        </w:rPr>
        <w:t>, the emphasis of this intervention is on production and income.</w:t>
      </w:r>
      <w:r w:rsidR="003C2B9A">
        <w:rPr>
          <w:lang w:val="en-GB"/>
        </w:rPr>
        <w:t xml:space="preserve"> It</w:t>
      </w:r>
      <w:r>
        <w:rPr>
          <w:lang w:val="en-GB"/>
        </w:rPr>
        <w:t xml:space="preserve"> is also noted that</w:t>
      </w:r>
      <w:r w:rsidR="00784EFD" w:rsidRPr="009E0237">
        <w:rPr>
          <w:lang w:val="en-GB"/>
        </w:rPr>
        <w:t xml:space="preserve"> in </w:t>
      </w:r>
      <w:r w:rsidR="003C2B9A">
        <w:rPr>
          <w:lang w:val="en-GB"/>
        </w:rPr>
        <w:t xml:space="preserve">the </w:t>
      </w:r>
      <w:r w:rsidR="00784EFD" w:rsidRPr="009E0237">
        <w:rPr>
          <w:lang w:val="en-GB"/>
        </w:rPr>
        <w:t xml:space="preserve">operational- and training manuals CC </w:t>
      </w:r>
      <w:r w:rsidR="003C2B9A">
        <w:rPr>
          <w:lang w:val="en-GB"/>
        </w:rPr>
        <w:t xml:space="preserve">adaptation </w:t>
      </w:r>
      <w:r w:rsidR="00784EFD" w:rsidRPr="009E0237">
        <w:rPr>
          <w:lang w:val="en-GB"/>
        </w:rPr>
        <w:t xml:space="preserve">was explicitly mentioned. </w:t>
      </w:r>
    </w:p>
    <w:p w14:paraId="6901A528" w14:textId="37E39924" w:rsidR="0099408F" w:rsidRPr="009E0237" w:rsidRDefault="0099408F" w:rsidP="0099408F">
      <w:pPr>
        <w:spacing w:before="240"/>
        <w:rPr>
          <w:lang w:val="en-GB"/>
        </w:rPr>
      </w:pPr>
      <w:r w:rsidRPr="009E0237">
        <w:rPr>
          <w:lang w:val="en-GB"/>
        </w:rPr>
        <w:t xml:space="preserve">In the revised framework to be used for the extension period, the </w:t>
      </w:r>
      <w:r w:rsidR="009B0C54">
        <w:rPr>
          <w:lang w:val="en-GB"/>
        </w:rPr>
        <w:t>o</w:t>
      </w:r>
      <w:r w:rsidRPr="009E0237">
        <w:rPr>
          <w:lang w:val="en-GB"/>
        </w:rPr>
        <w:t xml:space="preserve">utcome has </w:t>
      </w:r>
      <w:r>
        <w:rPr>
          <w:lang w:val="en-GB"/>
        </w:rPr>
        <w:t xml:space="preserve">been </w:t>
      </w:r>
      <w:r w:rsidRPr="009E0237">
        <w:rPr>
          <w:lang w:val="en-GB"/>
        </w:rPr>
        <w:t>explicitly linked</w:t>
      </w:r>
      <w:r w:rsidR="009B0C54">
        <w:rPr>
          <w:lang w:val="en-GB"/>
        </w:rPr>
        <w:t xml:space="preserve"> to HH</w:t>
      </w:r>
      <w:r w:rsidRPr="009E0237">
        <w:rPr>
          <w:lang w:val="en-GB"/>
        </w:rPr>
        <w:t xml:space="preserve"> resilience </w:t>
      </w:r>
      <w:r w:rsidR="009B0C54">
        <w:rPr>
          <w:lang w:val="en-GB"/>
        </w:rPr>
        <w:t>to cope with</w:t>
      </w:r>
      <w:r w:rsidRPr="009E0237">
        <w:rPr>
          <w:lang w:val="en-GB"/>
        </w:rPr>
        <w:t xml:space="preserve"> current and expected climate change and variability, and therefore qualifies </w:t>
      </w:r>
      <w:r w:rsidR="003C2B9A">
        <w:rPr>
          <w:lang w:val="en-GB"/>
        </w:rPr>
        <w:t>for a</w:t>
      </w:r>
      <w:r w:rsidRPr="009E0237">
        <w:rPr>
          <w:lang w:val="en-GB"/>
        </w:rPr>
        <w:t xml:space="preserve"> principal level (score 2)</w:t>
      </w:r>
      <w:r w:rsidR="009B0C54">
        <w:rPr>
          <w:lang w:val="en-GB"/>
        </w:rPr>
        <w:t xml:space="preserve"> according to the Rio Markers scoring system</w:t>
      </w:r>
      <w:r w:rsidRPr="009E0237">
        <w:rPr>
          <w:lang w:val="en-GB"/>
        </w:rPr>
        <w:t>.</w:t>
      </w:r>
      <w:r w:rsidR="009B0C54">
        <w:rPr>
          <w:lang w:val="en-GB"/>
        </w:rPr>
        <w:t xml:space="preserve"> The NURI extension Appraisal Team came to the same conclusion in October 2022. </w:t>
      </w:r>
    </w:p>
    <w:p w14:paraId="6A1ED0A2" w14:textId="27BAC33B" w:rsidR="00784EFD" w:rsidRPr="009E0237" w:rsidRDefault="009B0C54" w:rsidP="009E0237">
      <w:pPr>
        <w:pStyle w:val="Heading2"/>
        <w:rPr>
          <w:lang w:val="en-GB"/>
        </w:rPr>
      </w:pPr>
      <w:bookmarkStart w:id="18" w:name="_Toc120005471"/>
      <w:r>
        <w:rPr>
          <w:lang w:val="en-GB"/>
        </w:rPr>
        <w:t>L</w:t>
      </w:r>
      <w:r w:rsidRPr="009E0237">
        <w:rPr>
          <w:lang w:val="en-GB"/>
        </w:rPr>
        <w:t>ink</w:t>
      </w:r>
      <w:r>
        <w:rPr>
          <w:lang w:val="en-GB"/>
        </w:rPr>
        <w:t>age of interventions to</w:t>
      </w:r>
      <w:r w:rsidRPr="009E0237">
        <w:rPr>
          <w:lang w:val="en-GB"/>
        </w:rPr>
        <w:t xml:space="preserve"> known risks and vulnerabilities</w:t>
      </w:r>
      <w:bookmarkEnd w:id="18"/>
      <w:r w:rsidRPr="009E0237">
        <w:rPr>
          <w:lang w:val="en-GB"/>
        </w:rPr>
        <w:t xml:space="preserve"> </w:t>
      </w:r>
    </w:p>
    <w:p w14:paraId="003580B3" w14:textId="0E539D44" w:rsidR="00FA258E" w:rsidRPr="009E0237" w:rsidRDefault="00784EFD" w:rsidP="009E0237">
      <w:pPr>
        <w:rPr>
          <w:lang w:val="en-GB"/>
        </w:rPr>
      </w:pPr>
      <w:r w:rsidRPr="009E0237">
        <w:rPr>
          <w:lang w:val="en-GB"/>
        </w:rPr>
        <w:t xml:space="preserve">The third Rio Marker criterion captures whether the </w:t>
      </w:r>
      <w:r w:rsidR="00AA5054" w:rsidRPr="009E0237">
        <w:rPr>
          <w:lang w:val="en-GB"/>
        </w:rPr>
        <w:t xml:space="preserve">objective and interventions are linked to known risks and vulnerabilities. </w:t>
      </w:r>
      <w:r w:rsidR="000F18D9" w:rsidRPr="009E0237">
        <w:rPr>
          <w:lang w:val="en-GB"/>
        </w:rPr>
        <w:t xml:space="preserve">The </w:t>
      </w:r>
      <w:r w:rsidR="009B0C54">
        <w:rPr>
          <w:lang w:val="en-GB"/>
        </w:rPr>
        <w:t>aggregate</w:t>
      </w:r>
      <w:r w:rsidR="000F18D9" w:rsidRPr="009E0237">
        <w:rPr>
          <w:lang w:val="en-GB"/>
        </w:rPr>
        <w:t xml:space="preserve"> scoring </w:t>
      </w:r>
      <w:r w:rsidR="009B0C54">
        <w:rPr>
          <w:lang w:val="en-GB"/>
        </w:rPr>
        <w:t xml:space="preserve">across the interventions as </w:t>
      </w:r>
      <w:r w:rsidR="000F18D9" w:rsidRPr="009E0237">
        <w:rPr>
          <w:lang w:val="en-GB"/>
        </w:rPr>
        <w:t>shown in the pie-chart</w:t>
      </w:r>
      <w:r w:rsidR="000F18D9">
        <w:rPr>
          <w:lang w:val="en-GB"/>
        </w:rPr>
        <w:t>s</w:t>
      </w:r>
      <w:r w:rsidR="000F18D9" w:rsidRPr="009E0237">
        <w:rPr>
          <w:lang w:val="en-GB"/>
        </w:rPr>
        <w:t xml:space="preserve"> below suggests that this is quite strongly the case. </w:t>
      </w:r>
      <w:r w:rsidR="009B0C54">
        <w:rPr>
          <w:lang w:val="en-GB"/>
        </w:rPr>
        <w:t>All interventions are considered to have an explicit or implicit link to know</w:t>
      </w:r>
      <w:r w:rsidR="003C2B9A">
        <w:rPr>
          <w:lang w:val="en-GB"/>
        </w:rPr>
        <w:t>n</w:t>
      </w:r>
      <w:r w:rsidR="009B0C54">
        <w:rPr>
          <w:lang w:val="en-GB"/>
        </w:rPr>
        <w:t xml:space="preserve"> CC risks and vulnerabilities (figure 2).  </w:t>
      </w:r>
      <w:r w:rsidR="00FA258E">
        <w:rPr>
          <w:lang w:val="en-GB"/>
        </w:rPr>
        <w:t>The contextualisation for NU</w:t>
      </w:r>
      <w:r w:rsidR="009B0C54">
        <w:rPr>
          <w:lang w:val="en-GB"/>
        </w:rPr>
        <w:t xml:space="preserve"> (figure 3)</w:t>
      </w:r>
      <w:r w:rsidR="00FA258E">
        <w:rPr>
          <w:lang w:val="en-GB"/>
        </w:rPr>
        <w:t xml:space="preserve"> and the consultation process</w:t>
      </w:r>
      <w:r w:rsidR="009B0C54">
        <w:rPr>
          <w:lang w:val="en-GB"/>
        </w:rPr>
        <w:t xml:space="preserve"> (figure 4)</w:t>
      </w:r>
      <w:r w:rsidR="00FA258E">
        <w:rPr>
          <w:lang w:val="en-GB"/>
        </w:rPr>
        <w:t xml:space="preserve"> score slightly lower across the board, but still show that the design process </w:t>
      </w:r>
      <w:r w:rsidR="009B0C54">
        <w:rPr>
          <w:lang w:val="en-GB"/>
        </w:rPr>
        <w:t xml:space="preserve">for climate adaptation </w:t>
      </w:r>
      <w:r w:rsidR="00FA258E">
        <w:rPr>
          <w:lang w:val="en-GB"/>
        </w:rPr>
        <w:t xml:space="preserve">was largely </w:t>
      </w:r>
      <w:r w:rsidR="009B0C54">
        <w:rPr>
          <w:lang w:val="en-GB"/>
        </w:rPr>
        <w:t>based on</w:t>
      </w:r>
      <w:r w:rsidR="00FA258E">
        <w:rPr>
          <w:lang w:val="en-GB"/>
        </w:rPr>
        <w:t xml:space="preserve"> the local context and carried out in consultation with the target group.</w:t>
      </w:r>
    </w:p>
    <w:tbl>
      <w:tblPr>
        <w:tblStyle w:val="TableGrid"/>
        <w:tblpPr w:leftFromText="180" w:rightFromText="180" w:vertAnchor="text" w:horzAnchor="margin" w:tblpXSpec="right" w:tblpY="19"/>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2"/>
        <w:gridCol w:w="3213"/>
        <w:gridCol w:w="3193"/>
      </w:tblGrid>
      <w:tr w:rsidR="000F18D9" w:rsidRPr="009E0237" w14:paraId="00E7495A" w14:textId="54EB0106" w:rsidTr="009E2750">
        <w:tc>
          <w:tcPr>
            <w:tcW w:w="3447" w:type="dxa"/>
          </w:tcPr>
          <w:p w14:paraId="6255F02A" w14:textId="7D23BE4D" w:rsidR="009E2750" w:rsidRPr="009E0237" w:rsidRDefault="009E2750" w:rsidP="009E0237">
            <w:pPr>
              <w:rPr>
                <w:lang w:val="en-GB"/>
              </w:rPr>
            </w:pPr>
            <w:r w:rsidRPr="009E0237">
              <w:rPr>
                <w:noProof/>
                <w:lang w:val="en-GB"/>
              </w:rPr>
              <w:lastRenderedPageBreak/>
              <w:drawing>
                <wp:inline distT="0" distB="0" distL="0" distR="0" wp14:anchorId="291B1A81" wp14:editId="281ED2BB">
                  <wp:extent cx="1913579" cy="1610360"/>
                  <wp:effectExtent l="0" t="0" r="17145" b="15240"/>
                  <wp:docPr id="25" name="Chart 25">
                    <a:extLst xmlns:a="http://schemas.openxmlformats.org/drawingml/2006/main">
                      <a:ext uri="{FF2B5EF4-FFF2-40B4-BE49-F238E27FC236}">
                        <a16:creationId xmlns:a16="http://schemas.microsoft.com/office/drawing/2014/main" id="{86244569-8F71-E6A4-40C7-FBBA44EED8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3075" w:type="dxa"/>
          </w:tcPr>
          <w:p w14:paraId="4E653840" w14:textId="023C87A6" w:rsidR="009E2750" w:rsidRPr="009E0237" w:rsidRDefault="009E2750" w:rsidP="009E0237">
            <w:pPr>
              <w:rPr>
                <w:lang w:val="en-GB"/>
              </w:rPr>
            </w:pPr>
            <w:r w:rsidRPr="009E0237">
              <w:rPr>
                <w:noProof/>
                <w:lang w:val="en-GB"/>
              </w:rPr>
              <w:drawing>
                <wp:inline distT="0" distB="0" distL="0" distR="0" wp14:anchorId="672C9C02" wp14:editId="6547E560">
                  <wp:extent cx="1906455" cy="1592580"/>
                  <wp:effectExtent l="0" t="0" r="11430" b="7620"/>
                  <wp:docPr id="34" name="Chart 34">
                    <a:extLst xmlns:a="http://schemas.openxmlformats.org/drawingml/2006/main">
                      <a:ext uri="{FF2B5EF4-FFF2-40B4-BE49-F238E27FC236}">
                        <a16:creationId xmlns:a16="http://schemas.microsoft.com/office/drawing/2014/main" id="{EED6C8A4-71AD-4115-5DF8-8CC1624631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3116" w:type="dxa"/>
          </w:tcPr>
          <w:p w14:paraId="569330E0" w14:textId="6B772F0C" w:rsidR="009E2750" w:rsidRPr="009E0237" w:rsidRDefault="009E2750" w:rsidP="009E0237">
            <w:pPr>
              <w:rPr>
                <w:lang w:val="en-GB"/>
              </w:rPr>
            </w:pPr>
            <w:r w:rsidRPr="009E0237">
              <w:rPr>
                <w:noProof/>
                <w:lang w:val="en-GB"/>
              </w:rPr>
              <w:drawing>
                <wp:inline distT="0" distB="0" distL="0" distR="0" wp14:anchorId="5654D380" wp14:editId="123786E5">
                  <wp:extent cx="1894436" cy="1592580"/>
                  <wp:effectExtent l="0" t="0" r="10795" b="7620"/>
                  <wp:docPr id="35" name="Chart 35">
                    <a:extLst xmlns:a="http://schemas.openxmlformats.org/drawingml/2006/main">
                      <a:ext uri="{FF2B5EF4-FFF2-40B4-BE49-F238E27FC236}">
                        <a16:creationId xmlns:a16="http://schemas.microsoft.com/office/drawing/2014/main" id="{7225C109-11B8-3C83-AEA0-3E988285BB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9E2750" w:rsidRPr="00A45315" w14:paraId="1D8AF07B" w14:textId="77777777" w:rsidTr="009E2750">
        <w:tc>
          <w:tcPr>
            <w:tcW w:w="3447" w:type="dxa"/>
          </w:tcPr>
          <w:p w14:paraId="56647826" w14:textId="73DB28B8" w:rsidR="009E2750" w:rsidRPr="00AB7B3A" w:rsidRDefault="009B0C54" w:rsidP="009E2750">
            <w:pPr>
              <w:pStyle w:val="Tabvle"/>
              <w:rPr>
                <w:sz w:val="18"/>
                <w:szCs w:val="18"/>
              </w:rPr>
            </w:pPr>
            <w:bookmarkStart w:id="19" w:name="_Toc119939119"/>
            <w:r w:rsidRPr="009B0C54">
              <w:rPr>
                <w:rFonts w:eastAsiaTheme="minorEastAsia"/>
                <w:sz w:val="18"/>
                <w:szCs w:val="18"/>
              </w:rPr>
              <w:t xml:space="preserve">Figure </w:t>
            </w:r>
            <w:r w:rsidRPr="009B0C54">
              <w:rPr>
                <w:rFonts w:eastAsiaTheme="minorEastAsia"/>
                <w:sz w:val="18"/>
                <w:szCs w:val="18"/>
              </w:rPr>
              <w:fldChar w:fldCharType="begin"/>
            </w:r>
            <w:r w:rsidRPr="009B0C54">
              <w:rPr>
                <w:rFonts w:eastAsiaTheme="minorEastAsia"/>
                <w:sz w:val="18"/>
                <w:szCs w:val="18"/>
              </w:rPr>
              <w:instrText xml:space="preserve"> SEQ Figuur \* ARABIC </w:instrText>
            </w:r>
            <w:r w:rsidRPr="009B0C54">
              <w:rPr>
                <w:rFonts w:eastAsiaTheme="minorEastAsia"/>
                <w:sz w:val="18"/>
                <w:szCs w:val="18"/>
              </w:rPr>
              <w:fldChar w:fldCharType="separate"/>
            </w:r>
            <w:r w:rsidR="00C77C7B">
              <w:rPr>
                <w:rFonts w:eastAsiaTheme="minorEastAsia"/>
                <w:noProof/>
                <w:sz w:val="18"/>
                <w:szCs w:val="18"/>
              </w:rPr>
              <w:t>2</w:t>
            </w:r>
            <w:r w:rsidRPr="009B0C54">
              <w:rPr>
                <w:rFonts w:eastAsiaTheme="minorEastAsia"/>
                <w:sz w:val="18"/>
                <w:szCs w:val="18"/>
              </w:rPr>
              <w:fldChar w:fldCharType="end"/>
            </w:r>
            <w:r w:rsidRPr="009B0C54">
              <w:rPr>
                <w:rFonts w:eastAsiaTheme="minorEastAsia"/>
                <w:sz w:val="18"/>
                <w:szCs w:val="18"/>
              </w:rPr>
              <w:t>:</w:t>
            </w:r>
            <w:r w:rsidRPr="007F13A1">
              <w:rPr>
                <w:i/>
                <w:iCs/>
                <w:lang w:val="en-US"/>
              </w:rPr>
              <w:t xml:space="preserve"> </w:t>
            </w:r>
            <w:r w:rsidR="00AB7B3A" w:rsidRPr="00AB7B3A">
              <w:rPr>
                <w:rFonts w:eastAsiaTheme="minorEastAsia"/>
                <w:sz w:val="18"/>
                <w:szCs w:val="18"/>
              </w:rPr>
              <w:t xml:space="preserve">Aggregate </w:t>
            </w:r>
            <w:r w:rsidR="00AB7B3A" w:rsidRPr="00AB7B3A">
              <w:rPr>
                <w:sz w:val="18"/>
                <w:szCs w:val="18"/>
              </w:rPr>
              <w:t>score (%) on the</w:t>
            </w:r>
            <w:r w:rsidR="009E2750" w:rsidRPr="00AB7B3A">
              <w:rPr>
                <w:sz w:val="18"/>
                <w:szCs w:val="18"/>
              </w:rPr>
              <w:t xml:space="preserve"> link between interventions and known risks and vulnerabilities (n=36)</w:t>
            </w:r>
            <w:bookmarkEnd w:id="19"/>
          </w:p>
        </w:tc>
        <w:tc>
          <w:tcPr>
            <w:tcW w:w="3075" w:type="dxa"/>
          </w:tcPr>
          <w:p w14:paraId="6762340D" w14:textId="1F090833" w:rsidR="009E2750" w:rsidRPr="00AB7B3A" w:rsidRDefault="009B0C54" w:rsidP="009E2750">
            <w:pPr>
              <w:pStyle w:val="Tabvle"/>
              <w:rPr>
                <w:sz w:val="18"/>
                <w:szCs w:val="18"/>
              </w:rPr>
            </w:pPr>
            <w:bookmarkStart w:id="20" w:name="_Toc119939120"/>
            <w:r w:rsidRPr="009B0C54">
              <w:rPr>
                <w:rFonts w:eastAsiaTheme="minorEastAsia"/>
                <w:sz w:val="18"/>
                <w:szCs w:val="18"/>
              </w:rPr>
              <w:t xml:space="preserve">Figure </w:t>
            </w:r>
            <w:r w:rsidRPr="009B0C54">
              <w:rPr>
                <w:rFonts w:eastAsiaTheme="minorEastAsia"/>
                <w:sz w:val="18"/>
                <w:szCs w:val="18"/>
              </w:rPr>
              <w:fldChar w:fldCharType="begin"/>
            </w:r>
            <w:r w:rsidRPr="009B0C54">
              <w:rPr>
                <w:rFonts w:eastAsiaTheme="minorEastAsia"/>
                <w:sz w:val="18"/>
                <w:szCs w:val="18"/>
              </w:rPr>
              <w:instrText xml:space="preserve"> SEQ Figuur \* ARABIC </w:instrText>
            </w:r>
            <w:r w:rsidRPr="009B0C54">
              <w:rPr>
                <w:rFonts w:eastAsiaTheme="minorEastAsia"/>
                <w:sz w:val="18"/>
                <w:szCs w:val="18"/>
              </w:rPr>
              <w:fldChar w:fldCharType="separate"/>
            </w:r>
            <w:r w:rsidR="00C77C7B">
              <w:rPr>
                <w:rFonts w:eastAsiaTheme="minorEastAsia"/>
                <w:noProof/>
                <w:sz w:val="18"/>
                <w:szCs w:val="18"/>
              </w:rPr>
              <w:t>3</w:t>
            </w:r>
            <w:r w:rsidRPr="009B0C54">
              <w:rPr>
                <w:rFonts w:eastAsiaTheme="minorEastAsia"/>
                <w:sz w:val="18"/>
                <w:szCs w:val="18"/>
              </w:rPr>
              <w:fldChar w:fldCharType="end"/>
            </w:r>
            <w:r w:rsidRPr="009B0C54">
              <w:rPr>
                <w:rFonts w:eastAsiaTheme="minorEastAsia"/>
                <w:sz w:val="18"/>
                <w:szCs w:val="18"/>
              </w:rPr>
              <w:t>:</w:t>
            </w:r>
            <w:r w:rsidRPr="007F13A1">
              <w:rPr>
                <w:i/>
                <w:iCs/>
                <w:lang w:val="en-US"/>
              </w:rPr>
              <w:t xml:space="preserve"> </w:t>
            </w:r>
            <w:r w:rsidR="00AB7B3A" w:rsidRPr="00AB7B3A">
              <w:rPr>
                <w:sz w:val="18"/>
                <w:szCs w:val="18"/>
              </w:rPr>
              <w:t>Aggregate score (%) on</w:t>
            </w:r>
            <w:r w:rsidR="009E2750" w:rsidRPr="00AB7B3A">
              <w:rPr>
                <w:sz w:val="18"/>
                <w:szCs w:val="18"/>
              </w:rPr>
              <w:t xml:space="preserve"> </w:t>
            </w:r>
            <w:r w:rsidR="00AB7B3A" w:rsidRPr="00AB7B3A">
              <w:rPr>
                <w:sz w:val="18"/>
                <w:szCs w:val="18"/>
              </w:rPr>
              <w:t xml:space="preserve">whether </w:t>
            </w:r>
            <w:r w:rsidR="009E2750" w:rsidRPr="00AB7B3A">
              <w:rPr>
                <w:sz w:val="18"/>
                <w:szCs w:val="18"/>
              </w:rPr>
              <w:t>adaptation intervention contextualised for NU (n=36)</w:t>
            </w:r>
            <w:bookmarkEnd w:id="20"/>
          </w:p>
        </w:tc>
        <w:tc>
          <w:tcPr>
            <w:tcW w:w="3116" w:type="dxa"/>
          </w:tcPr>
          <w:p w14:paraId="3D73C64B" w14:textId="7DDD7133" w:rsidR="009E2750" w:rsidRPr="00AB7B3A" w:rsidRDefault="009B0C54" w:rsidP="009E2750">
            <w:pPr>
              <w:pStyle w:val="Tabvle"/>
              <w:rPr>
                <w:sz w:val="18"/>
                <w:szCs w:val="18"/>
              </w:rPr>
            </w:pPr>
            <w:bookmarkStart w:id="21" w:name="_Toc119939121"/>
            <w:r w:rsidRPr="009B0C54">
              <w:rPr>
                <w:rFonts w:eastAsiaTheme="minorEastAsia"/>
                <w:sz w:val="18"/>
                <w:szCs w:val="18"/>
              </w:rPr>
              <w:t xml:space="preserve">Figure </w:t>
            </w:r>
            <w:r w:rsidRPr="009B0C54">
              <w:rPr>
                <w:rFonts w:eastAsiaTheme="minorEastAsia"/>
                <w:sz w:val="18"/>
                <w:szCs w:val="18"/>
              </w:rPr>
              <w:fldChar w:fldCharType="begin"/>
            </w:r>
            <w:r w:rsidRPr="009B0C54">
              <w:rPr>
                <w:rFonts w:eastAsiaTheme="minorEastAsia"/>
                <w:sz w:val="18"/>
                <w:szCs w:val="18"/>
              </w:rPr>
              <w:instrText xml:space="preserve"> SEQ Figuur \* ARABIC </w:instrText>
            </w:r>
            <w:r w:rsidRPr="009B0C54">
              <w:rPr>
                <w:rFonts w:eastAsiaTheme="minorEastAsia"/>
                <w:sz w:val="18"/>
                <w:szCs w:val="18"/>
              </w:rPr>
              <w:fldChar w:fldCharType="separate"/>
            </w:r>
            <w:r w:rsidR="00C77C7B">
              <w:rPr>
                <w:rFonts w:eastAsiaTheme="minorEastAsia"/>
                <w:noProof/>
                <w:sz w:val="18"/>
                <w:szCs w:val="18"/>
              </w:rPr>
              <w:t>4</w:t>
            </w:r>
            <w:r w:rsidRPr="009B0C54">
              <w:rPr>
                <w:rFonts w:eastAsiaTheme="minorEastAsia"/>
                <w:sz w:val="18"/>
                <w:szCs w:val="18"/>
              </w:rPr>
              <w:fldChar w:fldCharType="end"/>
            </w:r>
            <w:r w:rsidRPr="009B0C54">
              <w:rPr>
                <w:rFonts w:eastAsiaTheme="minorEastAsia"/>
                <w:sz w:val="18"/>
                <w:szCs w:val="18"/>
              </w:rPr>
              <w:t>:</w:t>
            </w:r>
            <w:r w:rsidRPr="007F13A1">
              <w:rPr>
                <w:i/>
                <w:iCs/>
                <w:lang w:val="en-US"/>
              </w:rPr>
              <w:t xml:space="preserve"> </w:t>
            </w:r>
            <w:r w:rsidR="00AB7B3A" w:rsidRPr="00AB7B3A">
              <w:rPr>
                <w:rFonts w:eastAsiaTheme="minorEastAsia"/>
                <w:sz w:val="18"/>
                <w:szCs w:val="18"/>
              </w:rPr>
              <w:t>Aggregate score (%)</w:t>
            </w:r>
            <w:r w:rsidR="009E2750" w:rsidRPr="00AB7B3A">
              <w:rPr>
                <w:sz w:val="18"/>
                <w:szCs w:val="18"/>
              </w:rPr>
              <w:t xml:space="preserve"> on levels of consultation with </w:t>
            </w:r>
            <w:r w:rsidR="00AB7B3A" w:rsidRPr="00AB7B3A">
              <w:rPr>
                <w:sz w:val="18"/>
                <w:szCs w:val="18"/>
              </w:rPr>
              <w:t>the target group</w:t>
            </w:r>
            <w:r w:rsidR="009E2750" w:rsidRPr="00AB7B3A">
              <w:rPr>
                <w:sz w:val="18"/>
                <w:szCs w:val="18"/>
              </w:rPr>
              <w:t xml:space="preserve"> (n=36)</w:t>
            </w:r>
            <w:bookmarkEnd w:id="21"/>
          </w:p>
        </w:tc>
      </w:tr>
    </w:tbl>
    <w:p w14:paraId="3A4DC7D2" w14:textId="7BA61742" w:rsidR="00275373" w:rsidRPr="009E0237" w:rsidRDefault="000F18D9" w:rsidP="00FA258E">
      <w:pPr>
        <w:spacing w:before="240"/>
        <w:rPr>
          <w:lang w:val="en-GB"/>
        </w:rPr>
      </w:pPr>
      <w:r>
        <w:rPr>
          <w:lang w:val="en-GB"/>
        </w:rPr>
        <w:t>T</w:t>
      </w:r>
      <w:r w:rsidRPr="009E0237">
        <w:rPr>
          <w:lang w:val="en-GB"/>
        </w:rPr>
        <w:t xml:space="preserve">he breakdown </w:t>
      </w:r>
      <w:r w:rsidR="00AB7B3A">
        <w:rPr>
          <w:lang w:val="en-GB"/>
        </w:rPr>
        <w:t xml:space="preserve">of these criteria </w:t>
      </w:r>
      <w:r w:rsidRPr="009E0237">
        <w:rPr>
          <w:lang w:val="en-GB"/>
        </w:rPr>
        <w:t>by intervention (</w:t>
      </w:r>
      <w:r w:rsidR="009B0C54">
        <w:rPr>
          <w:lang w:val="en-GB"/>
        </w:rPr>
        <w:t>t</w:t>
      </w:r>
      <w:r>
        <w:rPr>
          <w:lang w:val="en-GB"/>
        </w:rPr>
        <w:t>able 2</w:t>
      </w:r>
      <w:r w:rsidRPr="009E0237">
        <w:rPr>
          <w:lang w:val="en-GB"/>
        </w:rPr>
        <w:t xml:space="preserve">), </w:t>
      </w:r>
      <w:r>
        <w:rPr>
          <w:lang w:val="en-GB"/>
        </w:rPr>
        <w:t xml:space="preserve">show that </w:t>
      </w:r>
      <w:r w:rsidR="00491A28">
        <w:rPr>
          <w:lang w:val="en-GB"/>
        </w:rPr>
        <w:t>all</w:t>
      </w:r>
      <w:r>
        <w:rPr>
          <w:lang w:val="en-GB"/>
        </w:rPr>
        <w:t xml:space="preserve"> interventions are clearly linked to known </w:t>
      </w:r>
      <w:r w:rsidR="00491A28">
        <w:rPr>
          <w:lang w:val="en-GB"/>
        </w:rPr>
        <w:t xml:space="preserve">CC </w:t>
      </w:r>
      <w:r>
        <w:rPr>
          <w:lang w:val="en-GB"/>
        </w:rPr>
        <w:t xml:space="preserve">risks and vulnerabilities, and reasonably well contextualised for NU. Only </w:t>
      </w:r>
      <w:r w:rsidR="00B91816">
        <w:rPr>
          <w:lang w:val="en-GB"/>
        </w:rPr>
        <w:t>W</w:t>
      </w:r>
      <w:r>
        <w:rPr>
          <w:lang w:val="en-GB"/>
        </w:rPr>
        <w:t>ater pond</w:t>
      </w:r>
      <w:r w:rsidR="00B91816">
        <w:rPr>
          <w:lang w:val="en-GB"/>
        </w:rPr>
        <w:t>s</w:t>
      </w:r>
      <w:r>
        <w:rPr>
          <w:lang w:val="en-GB"/>
        </w:rPr>
        <w:t xml:space="preserve"> score </w:t>
      </w:r>
      <w:r w:rsidR="003C2B9A">
        <w:rPr>
          <w:lang w:val="en-GB"/>
        </w:rPr>
        <w:t>a bit</w:t>
      </w:r>
      <w:r>
        <w:rPr>
          <w:lang w:val="en-GB"/>
        </w:rPr>
        <w:t xml:space="preserve"> low</w:t>
      </w:r>
      <w:r w:rsidR="003C2B9A">
        <w:rPr>
          <w:lang w:val="en-GB"/>
        </w:rPr>
        <w:t>er</w:t>
      </w:r>
      <w:r>
        <w:rPr>
          <w:lang w:val="en-GB"/>
        </w:rPr>
        <w:t xml:space="preserve"> in this aspect. S</w:t>
      </w:r>
      <w:r w:rsidRPr="009E0237">
        <w:rPr>
          <w:lang w:val="en-GB"/>
        </w:rPr>
        <w:t xml:space="preserve">ome assessors </w:t>
      </w:r>
      <w:r w:rsidR="003C2B9A">
        <w:rPr>
          <w:lang w:val="en-GB"/>
        </w:rPr>
        <w:t>felt</w:t>
      </w:r>
      <w:r w:rsidRPr="009E0237">
        <w:rPr>
          <w:lang w:val="en-GB"/>
        </w:rPr>
        <w:t xml:space="preserve"> that for Springs, Refugee groups and Food forests, the general blue print missed N</w:t>
      </w:r>
      <w:r w:rsidR="003C2B9A">
        <w:rPr>
          <w:lang w:val="en-GB"/>
        </w:rPr>
        <w:t xml:space="preserve">orthern </w:t>
      </w:r>
      <w:r w:rsidRPr="009E0237">
        <w:rPr>
          <w:lang w:val="en-GB"/>
        </w:rPr>
        <w:t>U</w:t>
      </w:r>
      <w:r w:rsidR="003C2B9A">
        <w:rPr>
          <w:lang w:val="en-GB"/>
        </w:rPr>
        <w:t>ganda</w:t>
      </w:r>
      <w:r w:rsidRPr="009E0237">
        <w:rPr>
          <w:lang w:val="en-GB"/>
        </w:rPr>
        <w:t xml:space="preserve"> specific </w:t>
      </w:r>
      <w:r w:rsidR="003C2B9A">
        <w:rPr>
          <w:lang w:val="en-GB"/>
        </w:rPr>
        <w:t>context</w:t>
      </w:r>
      <w:r w:rsidRPr="009E0237">
        <w:rPr>
          <w:lang w:val="en-GB"/>
        </w:rPr>
        <w:t xml:space="preserve"> in the design.</w:t>
      </w:r>
      <w:r w:rsidR="00275373">
        <w:rPr>
          <w:lang w:val="en-GB"/>
        </w:rPr>
        <w:t xml:space="preserve"> On the other hand, assessors mentioned the </w:t>
      </w:r>
      <w:r w:rsidR="003C2B9A">
        <w:rPr>
          <w:lang w:val="en-GB"/>
        </w:rPr>
        <w:t>potential contribution</w:t>
      </w:r>
      <w:r w:rsidR="00275373">
        <w:rPr>
          <w:lang w:val="en-GB"/>
        </w:rPr>
        <w:t xml:space="preserve"> of Food forests</w:t>
      </w:r>
      <w:r w:rsidR="003C2B9A">
        <w:rPr>
          <w:lang w:val="en-GB"/>
        </w:rPr>
        <w:t xml:space="preserve"> to adaptation objectives</w:t>
      </w:r>
      <w:r w:rsidR="00275373">
        <w:rPr>
          <w:lang w:val="en-GB"/>
        </w:rPr>
        <w:t xml:space="preserve">, and in particular that they </w:t>
      </w:r>
      <w:r w:rsidR="003C2B9A">
        <w:rPr>
          <w:lang w:val="en-GB"/>
        </w:rPr>
        <w:t xml:space="preserve">directly </w:t>
      </w:r>
      <w:r w:rsidR="00275373">
        <w:rPr>
          <w:lang w:val="en-GB"/>
        </w:rPr>
        <w:t>address issues of tree depletion and the need for diversification of farms. Similarly, assessors mentioned the crucial importance of resilient designs in road</w:t>
      </w:r>
      <w:r w:rsidR="00714784">
        <w:rPr>
          <w:lang w:val="en-GB"/>
        </w:rPr>
        <w:t xml:space="preserve"> design</w:t>
      </w:r>
      <w:r w:rsidR="003C2B9A">
        <w:rPr>
          <w:lang w:val="en-GB"/>
        </w:rPr>
        <w:t>. Traditional designs</w:t>
      </w:r>
      <w:r w:rsidR="003C2B9A" w:rsidRPr="003C2B9A">
        <w:rPr>
          <w:lang w:val="en-GB"/>
        </w:rPr>
        <w:t xml:space="preserve"> </w:t>
      </w:r>
      <w:r w:rsidR="00714784">
        <w:rPr>
          <w:lang w:val="en-GB"/>
        </w:rPr>
        <w:t xml:space="preserve">fail to ensure </w:t>
      </w:r>
      <w:r w:rsidR="003C2B9A">
        <w:rPr>
          <w:lang w:val="en-GB"/>
        </w:rPr>
        <w:t>the lifespan of roads</w:t>
      </w:r>
      <w:r w:rsidR="00275373">
        <w:rPr>
          <w:lang w:val="en-GB"/>
        </w:rPr>
        <w:t xml:space="preserve">, </w:t>
      </w:r>
      <w:r w:rsidR="00714784">
        <w:rPr>
          <w:lang w:val="en-GB"/>
        </w:rPr>
        <w:t xml:space="preserve">where more intense rainfall is leading to rapid gully formation. </w:t>
      </w:r>
      <w:r w:rsidR="00275373">
        <w:rPr>
          <w:lang w:val="en-GB"/>
        </w:rPr>
        <w:t xml:space="preserve"> </w:t>
      </w:r>
    </w:p>
    <w:tbl>
      <w:tblPr>
        <w:tblStyle w:val="TableGridLight"/>
        <w:tblW w:w="0" w:type="auto"/>
        <w:tblBorders>
          <w:top w:val="none" w:sz="0" w:space="0" w:color="auto"/>
          <w:left w:val="none" w:sz="0" w:space="0" w:color="auto"/>
          <w:bottom w:val="none" w:sz="0" w:space="0" w:color="auto"/>
          <w:right w:val="none" w:sz="0" w:space="0" w:color="auto"/>
          <w:insideH w:val="none" w:sz="0" w:space="0" w:color="auto"/>
          <w:insideV w:val="single" w:sz="12" w:space="0" w:color="FFFFFF" w:themeColor="background1"/>
        </w:tblBorders>
        <w:tblLook w:val="0420" w:firstRow="1" w:lastRow="0" w:firstColumn="0" w:lastColumn="0" w:noHBand="0" w:noVBand="1"/>
      </w:tblPr>
      <w:tblGrid>
        <w:gridCol w:w="3071"/>
        <w:gridCol w:w="846"/>
        <w:gridCol w:w="798"/>
        <w:gridCol w:w="800"/>
        <w:gridCol w:w="806"/>
        <w:gridCol w:w="822"/>
        <w:gridCol w:w="889"/>
        <w:gridCol w:w="801"/>
        <w:gridCol w:w="805"/>
      </w:tblGrid>
      <w:tr w:rsidR="000F18D9" w:rsidRPr="00A45315" w14:paraId="2DB30FD1" w14:textId="77777777" w:rsidTr="00F36852">
        <w:tc>
          <w:tcPr>
            <w:tcW w:w="9638" w:type="dxa"/>
            <w:gridSpan w:val="9"/>
            <w:tcBorders>
              <w:top w:val="single" w:sz="12" w:space="0" w:color="E52020"/>
            </w:tcBorders>
          </w:tcPr>
          <w:p w14:paraId="0CCCF3D6" w14:textId="7A3E6E6F" w:rsidR="000F18D9" w:rsidRPr="00B16188" w:rsidRDefault="000F18D9" w:rsidP="00F36852">
            <w:pPr>
              <w:pStyle w:val="Tabvle"/>
              <w:rPr>
                <w:rFonts w:cs="Calibri"/>
                <w:color w:val="000000"/>
              </w:rPr>
            </w:pPr>
            <w:bookmarkStart w:id="22" w:name="_Toc119939094"/>
            <w:r w:rsidRPr="00B16188">
              <w:t xml:space="preserve">Table </w:t>
            </w:r>
            <w:r w:rsidRPr="00B16188">
              <w:fldChar w:fldCharType="begin"/>
            </w:r>
            <w:r w:rsidRPr="00B16188">
              <w:instrText xml:space="preserve"> SEQ Tabel \* ARABIC </w:instrText>
            </w:r>
            <w:r w:rsidRPr="00B16188">
              <w:fldChar w:fldCharType="separate"/>
            </w:r>
            <w:r w:rsidR="00C77C7B">
              <w:rPr>
                <w:noProof/>
              </w:rPr>
              <w:t>2</w:t>
            </w:r>
            <w:r w:rsidRPr="00B16188">
              <w:fldChar w:fldCharType="end"/>
            </w:r>
            <w:r w:rsidRPr="00B16188">
              <w:t xml:space="preserve">: weighted score </w:t>
            </w:r>
            <w:r w:rsidR="00AA11CC">
              <w:t xml:space="preserve">(%) </w:t>
            </w:r>
            <w:r w:rsidRPr="00B16188">
              <w:t>of criteri</w:t>
            </w:r>
            <w:r>
              <w:t>a</w:t>
            </w:r>
            <w:r w:rsidRPr="00B16188">
              <w:t xml:space="preserve"> 2 -6</w:t>
            </w:r>
            <w:r w:rsidR="008F4E53">
              <w:t>, 14</w:t>
            </w:r>
            <w:r w:rsidRPr="00B16188">
              <w:t xml:space="preserve"> </w:t>
            </w:r>
            <w:r w:rsidR="002E3C42">
              <w:t xml:space="preserve">and 21 </w:t>
            </w:r>
            <w:r w:rsidRPr="00B16188">
              <w:t>by assessed intervention</w:t>
            </w:r>
            <w:bookmarkEnd w:id="22"/>
          </w:p>
        </w:tc>
      </w:tr>
      <w:tr w:rsidR="000F18D9" w:rsidRPr="00B16188" w14:paraId="7AF36901" w14:textId="77777777" w:rsidTr="00F36852">
        <w:tc>
          <w:tcPr>
            <w:tcW w:w="3119" w:type="dxa"/>
            <w:tcBorders>
              <w:bottom w:val="single" w:sz="12" w:space="0" w:color="FFFFFF" w:themeColor="background1"/>
            </w:tcBorders>
            <w:shd w:val="clear" w:color="auto" w:fill="E52020"/>
          </w:tcPr>
          <w:p w14:paraId="49728BCF" w14:textId="77777777" w:rsidR="000F18D9" w:rsidRPr="00B16188" w:rsidRDefault="000F18D9" w:rsidP="00F36852">
            <w:pPr>
              <w:spacing w:after="0" w:line="240" w:lineRule="auto"/>
              <w:rPr>
                <w:color w:val="FFFFFF" w:themeColor="background1"/>
                <w:sz w:val="20"/>
                <w:szCs w:val="20"/>
                <w:lang w:val="en-GB"/>
              </w:rPr>
            </w:pPr>
            <w:r w:rsidRPr="00B16188">
              <w:rPr>
                <w:color w:val="FFFFFF" w:themeColor="background1"/>
                <w:sz w:val="20"/>
                <w:szCs w:val="20"/>
                <w:lang w:val="en-GB"/>
              </w:rPr>
              <w:t>Criterion</w:t>
            </w:r>
            <w:r w:rsidRPr="00B16188">
              <w:rPr>
                <w:color w:val="FFFFFF" w:themeColor="background1"/>
                <w:sz w:val="20"/>
                <w:szCs w:val="20"/>
                <w:lang w:val="en-GB"/>
              </w:rPr>
              <w:sym w:font="Symbol" w:char="F0AF"/>
            </w:r>
            <w:r>
              <w:rPr>
                <w:color w:val="FFFFFF" w:themeColor="background1"/>
                <w:sz w:val="20"/>
                <w:szCs w:val="20"/>
                <w:lang w:val="en-GB"/>
              </w:rPr>
              <w:t xml:space="preserve">  </w:t>
            </w:r>
            <w:r w:rsidRPr="00B16188">
              <w:rPr>
                <w:color w:val="FFFFFF" w:themeColor="background1"/>
                <w:sz w:val="20"/>
                <w:szCs w:val="20"/>
                <w:lang w:val="en-GB"/>
              </w:rPr>
              <w:t>/</w:t>
            </w:r>
            <w:r>
              <w:rPr>
                <w:color w:val="FFFFFF" w:themeColor="background1"/>
                <w:sz w:val="20"/>
                <w:szCs w:val="20"/>
                <w:lang w:val="en-GB"/>
              </w:rPr>
              <w:t xml:space="preserve">  </w:t>
            </w:r>
            <w:r w:rsidRPr="00B16188">
              <w:rPr>
                <w:color w:val="FFFFFF" w:themeColor="background1"/>
                <w:sz w:val="20"/>
                <w:szCs w:val="20"/>
                <w:lang w:val="en-GB"/>
              </w:rPr>
              <w:t>Intervention</w:t>
            </w:r>
            <w:r w:rsidRPr="00B16188">
              <w:rPr>
                <w:color w:val="FFFFFF" w:themeColor="background1"/>
                <w:sz w:val="20"/>
                <w:szCs w:val="20"/>
                <w:lang w:val="en-GB"/>
              </w:rPr>
              <w:sym w:font="Symbol" w:char="F0AE"/>
            </w:r>
          </w:p>
        </w:tc>
        <w:tc>
          <w:tcPr>
            <w:tcW w:w="853" w:type="dxa"/>
            <w:tcBorders>
              <w:bottom w:val="single" w:sz="12" w:space="0" w:color="FFFFFF" w:themeColor="background1"/>
            </w:tcBorders>
            <w:shd w:val="clear" w:color="auto" w:fill="E52020"/>
            <w:vAlign w:val="center"/>
          </w:tcPr>
          <w:p w14:paraId="4A6A5798" w14:textId="77777777" w:rsidR="000F18D9" w:rsidRPr="00B16188" w:rsidRDefault="000F18D9"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CSA FG</w:t>
            </w:r>
          </w:p>
        </w:tc>
        <w:tc>
          <w:tcPr>
            <w:tcW w:w="809" w:type="dxa"/>
            <w:tcBorders>
              <w:bottom w:val="single" w:sz="12" w:space="0" w:color="FFFFFF" w:themeColor="background1"/>
            </w:tcBorders>
            <w:shd w:val="clear" w:color="auto" w:fill="E52020"/>
            <w:vAlign w:val="center"/>
          </w:tcPr>
          <w:p w14:paraId="6CAF426D" w14:textId="77777777" w:rsidR="000F18D9" w:rsidRPr="00B16188" w:rsidRDefault="000F18D9"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FF</w:t>
            </w:r>
          </w:p>
        </w:tc>
        <w:tc>
          <w:tcPr>
            <w:tcW w:w="810" w:type="dxa"/>
            <w:tcBorders>
              <w:bottom w:val="single" w:sz="12" w:space="0" w:color="FFFFFF" w:themeColor="background1"/>
            </w:tcBorders>
            <w:shd w:val="clear" w:color="auto" w:fill="E52020"/>
            <w:vAlign w:val="center"/>
          </w:tcPr>
          <w:p w14:paraId="1A943222" w14:textId="77777777" w:rsidR="000F18D9" w:rsidRPr="00B16188" w:rsidRDefault="000F18D9"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PC</w:t>
            </w:r>
          </w:p>
        </w:tc>
        <w:tc>
          <w:tcPr>
            <w:tcW w:w="809" w:type="dxa"/>
            <w:tcBorders>
              <w:bottom w:val="single" w:sz="12" w:space="0" w:color="FFFFFF" w:themeColor="background1"/>
            </w:tcBorders>
            <w:shd w:val="clear" w:color="auto" w:fill="E52020"/>
            <w:vAlign w:val="center"/>
          </w:tcPr>
          <w:p w14:paraId="4253F06F" w14:textId="77777777" w:rsidR="000F18D9" w:rsidRPr="00B16188" w:rsidRDefault="000F18D9"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RWG</w:t>
            </w:r>
          </w:p>
        </w:tc>
        <w:tc>
          <w:tcPr>
            <w:tcW w:w="809" w:type="dxa"/>
            <w:tcBorders>
              <w:bottom w:val="single" w:sz="12" w:space="0" w:color="FFFFFF" w:themeColor="background1"/>
            </w:tcBorders>
            <w:shd w:val="clear" w:color="auto" w:fill="E52020"/>
            <w:vAlign w:val="center"/>
          </w:tcPr>
          <w:p w14:paraId="293BA100" w14:textId="77777777" w:rsidR="000F18D9" w:rsidRPr="00B16188" w:rsidRDefault="000F18D9"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RI+RD</w:t>
            </w:r>
          </w:p>
        </w:tc>
        <w:tc>
          <w:tcPr>
            <w:tcW w:w="810" w:type="dxa"/>
            <w:tcBorders>
              <w:bottom w:val="single" w:sz="12" w:space="0" w:color="FFFFFF" w:themeColor="background1"/>
            </w:tcBorders>
            <w:shd w:val="clear" w:color="auto" w:fill="E52020"/>
            <w:vAlign w:val="center"/>
          </w:tcPr>
          <w:p w14:paraId="6F9C4C32" w14:textId="77777777" w:rsidR="000F18D9" w:rsidRPr="00B16188" w:rsidRDefault="000F18D9"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SP+RD</w:t>
            </w:r>
          </w:p>
        </w:tc>
        <w:tc>
          <w:tcPr>
            <w:tcW w:w="809" w:type="dxa"/>
            <w:tcBorders>
              <w:bottom w:val="single" w:sz="12" w:space="0" w:color="FFFFFF" w:themeColor="background1"/>
            </w:tcBorders>
            <w:shd w:val="clear" w:color="auto" w:fill="E52020"/>
            <w:vAlign w:val="center"/>
          </w:tcPr>
          <w:p w14:paraId="5A241A24" w14:textId="77777777" w:rsidR="000F18D9" w:rsidRPr="00B16188" w:rsidRDefault="000F18D9"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WP</w:t>
            </w:r>
          </w:p>
        </w:tc>
        <w:tc>
          <w:tcPr>
            <w:tcW w:w="810" w:type="dxa"/>
            <w:tcBorders>
              <w:bottom w:val="single" w:sz="12" w:space="0" w:color="FFFFFF" w:themeColor="background1"/>
            </w:tcBorders>
            <w:shd w:val="clear" w:color="auto" w:fill="E52020"/>
            <w:vAlign w:val="center"/>
          </w:tcPr>
          <w:p w14:paraId="360BBA36" w14:textId="77777777" w:rsidR="000F18D9" w:rsidRPr="00B16188" w:rsidRDefault="000F18D9"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AVG</w:t>
            </w:r>
          </w:p>
        </w:tc>
      </w:tr>
      <w:tr w:rsidR="008F4E53" w:rsidRPr="00B16188" w14:paraId="2B536F9B" w14:textId="77777777" w:rsidTr="008F4E53">
        <w:tc>
          <w:tcPr>
            <w:tcW w:w="3119" w:type="dxa"/>
            <w:tcBorders>
              <w:top w:val="single" w:sz="12" w:space="0" w:color="FFFFFF" w:themeColor="background1"/>
              <w:bottom w:val="single" w:sz="12" w:space="0" w:color="E52020"/>
              <w:right w:val="nil"/>
            </w:tcBorders>
            <w:shd w:val="clear" w:color="auto" w:fill="auto"/>
          </w:tcPr>
          <w:p w14:paraId="67103ED3" w14:textId="61F49312" w:rsidR="000F18D9" w:rsidRPr="009E2750" w:rsidRDefault="00046444" w:rsidP="00F36852">
            <w:pPr>
              <w:pStyle w:val="Tabvle"/>
              <w:rPr>
                <w:color w:val="000000" w:themeColor="text1"/>
              </w:rPr>
            </w:pPr>
            <w:r>
              <w:rPr>
                <w:color w:val="000000" w:themeColor="text1"/>
              </w:rPr>
              <w:t xml:space="preserve">3 </w:t>
            </w:r>
            <w:r w:rsidR="000F18D9" w:rsidRPr="009E2750">
              <w:rPr>
                <w:color w:val="000000" w:themeColor="text1"/>
              </w:rPr>
              <w:t>Linked to risks or vulnerabilities</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92D050"/>
            <w:vAlign w:val="center"/>
          </w:tcPr>
          <w:p w14:paraId="75472168" w14:textId="594A5B93" w:rsidR="000F18D9" w:rsidRPr="00B16188" w:rsidRDefault="000F18D9" w:rsidP="00F36852">
            <w:pPr>
              <w:pStyle w:val="Tabvle"/>
              <w:jc w:val="center"/>
            </w:pPr>
            <w:r w:rsidRPr="00B16188">
              <w:t>78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44D97D2E" w14:textId="14A7F617" w:rsidR="000F18D9" w:rsidRPr="00B16188" w:rsidRDefault="000F18D9" w:rsidP="00F36852">
            <w:pPr>
              <w:pStyle w:val="Tabvle"/>
              <w:jc w:val="center"/>
            </w:pPr>
            <w:r w:rsidRPr="00B16188">
              <w:t>77</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66A424DA" w14:textId="0A98821D" w:rsidR="000F18D9" w:rsidRPr="00B16188" w:rsidRDefault="000F18D9" w:rsidP="00F36852">
            <w:pPr>
              <w:pStyle w:val="Tabvle"/>
              <w:jc w:val="center"/>
            </w:pPr>
            <w:r w:rsidRPr="00B16188">
              <w:t>84</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4226A28D" w14:textId="17C43707" w:rsidR="000F18D9" w:rsidRPr="00B16188" w:rsidRDefault="000F18D9" w:rsidP="00F36852">
            <w:pPr>
              <w:pStyle w:val="Tabvle"/>
              <w:jc w:val="center"/>
            </w:pPr>
            <w:r w:rsidRPr="00B16188">
              <w:t>83</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5F36CF84" w14:textId="5D7FCCA0" w:rsidR="000F18D9" w:rsidRPr="00B16188" w:rsidRDefault="000F18D9" w:rsidP="00F36852">
            <w:pPr>
              <w:pStyle w:val="Tabvle"/>
              <w:jc w:val="center"/>
            </w:pPr>
            <w:r w:rsidRPr="00B16188">
              <w:t>81</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54C3E20E" w14:textId="0ADA021A" w:rsidR="000F18D9" w:rsidRPr="00B16188" w:rsidRDefault="000F18D9" w:rsidP="00F36852">
            <w:pPr>
              <w:pStyle w:val="Tabvle"/>
              <w:jc w:val="center"/>
            </w:pPr>
            <w:r w:rsidRPr="00B16188">
              <w:t>90</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79C40A86" w14:textId="688F491A" w:rsidR="000F18D9" w:rsidRPr="00B16188" w:rsidRDefault="000F18D9" w:rsidP="00F36852">
            <w:pPr>
              <w:pStyle w:val="Tabvle"/>
              <w:jc w:val="center"/>
            </w:pPr>
            <w:r w:rsidRPr="00B16188">
              <w:t>68</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92D050"/>
            <w:vAlign w:val="center"/>
          </w:tcPr>
          <w:p w14:paraId="70D4B5E8" w14:textId="5BF46A59" w:rsidR="000F18D9" w:rsidRPr="00B16188" w:rsidRDefault="000F18D9" w:rsidP="00F36852">
            <w:pPr>
              <w:pStyle w:val="Tabvle"/>
              <w:jc w:val="center"/>
            </w:pPr>
            <w:r w:rsidRPr="00B16188">
              <w:t>80</w:t>
            </w:r>
          </w:p>
        </w:tc>
      </w:tr>
      <w:tr w:rsidR="000F18D9" w:rsidRPr="00B16188" w14:paraId="431CA5C9" w14:textId="77777777" w:rsidTr="008F4E53">
        <w:tc>
          <w:tcPr>
            <w:tcW w:w="3119" w:type="dxa"/>
            <w:tcBorders>
              <w:top w:val="single" w:sz="12" w:space="0" w:color="E52020"/>
              <w:bottom w:val="single" w:sz="12" w:space="0" w:color="E52020"/>
              <w:right w:val="nil"/>
            </w:tcBorders>
            <w:shd w:val="clear" w:color="auto" w:fill="auto"/>
          </w:tcPr>
          <w:p w14:paraId="3AED5D8F" w14:textId="6603574E" w:rsidR="000F18D9" w:rsidRPr="009E2750" w:rsidRDefault="00046444" w:rsidP="00F36852">
            <w:pPr>
              <w:pStyle w:val="Tabvle"/>
              <w:rPr>
                <w:color w:val="000000" w:themeColor="text1"/>
              </w:rPr>
            </w:pPr>
            <w:r>
              <w:rPr>
                <w:color w:val="000000" w:themeColor="text1"/>
              </w:rPr>
              <w:t xml:space="preserve">4 </w:t>
            </w:r>
            <w:r w:rsidR="000F18D9" w:rsidRPr="009E2750">
              <w:rPr>
                <w:color w:val="000000" w:themeColor="text1"/>
              </w:rPr>
              <w:t xml:space="preserve">Contextualised for </w:t>
            </w:r>
            <w:r w:rsidR="000F18D9">
              <w:rPr>
                <w:color w:val="000000" w:themeColor="text1"/>
              </w:rPr>
              <w:t>NU</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92D050"/>
            <w:vAlign w:val="center"/>
          </w:tcPr>
          <w:p w14:paraId="3F2AFF08" w14:textId="4AA0B47E"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78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6F86A5B4" w14:textId="12392FA6"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70</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1B8FD564" w14:textId="36E5C008"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72</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77FA1F7D" w14:textId="2704CCBF"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63</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5196E729" w14:textId="7E2F8D0E"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69</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252EE756" w14:textId="014351D8"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63</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136DA71C" w14:textId="0EA77369"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55</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FFC000"/>
            <w:vAlign w:val="center"/>
          </w:tcPr>
          <w:p w14:paraId="70B0A0FB" w14:textId="49032F81"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67</w:t>
            </w:r>
          </w:p>
        </w:tc>
      </w:tr>
      <w:tr w:rsidR="000F18D9" w:rsidRPr="00B16188" w14:paraId="2D6C43E1" w14:textId="77777777" w:rsidTr="008F4E53">
        <w:tc>
          <w:tcPr>
            <w:tcW w:w="3119" w:type="dxa"/>
            <w:tcBorders>
              <w:top w:val="single" w:sz="12" w:space="0" w:color="E52020"/>
              <w:bottom w:val="single" w:sz="12" w:space="0" w:color="E52020"/>
              <w:right w:val="nil"/>
            </w:tcBorders>
            <w:shd w:val="clear" w:color="auto" w:fill="auto"/>
          </w:tcPr>
          <w:p w14:paraId="3D10D960" w14:textId="115C7520" w:rsidR="000F18D9" w:rsidRPr="009E2750" w:rsidRDefault="00046444" w:rsidP="00F36852">
            <w:pPr>
              <w:pStyle w:val="Tabvle"/>
              <w:rPr>
                <w:color w:val="000000" w:themeColor="text1"/>
              </w:rPr>
            </w:pPr>
            <w:r>
              <w:rPr>
                <w:color w:val="000000" w:themeColor="text1"/>
              </w:rPr>
              <w:t xml:space="preserve">5 </w:t>
            </w:r>
            <w:r w:rsidR="000F18D9" w:rsidRPr="009E2750">
              <w:rPr>
                <w:color w:val="000000" w:themeColor="text1"/>
              </w:rPr>
              <w:t xml:space="preserve">Consultation with the </w:t>
            </w:r>
            <w:r w:rsidR="000F18D9">
              <w:rPr>
                <w:color w:val="000000" w:themeColor="text1"/>
              </w:rPr>
              <w:t>TG</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FFC000"/>
            <w:vAlign w:val="center"/>
          </w:tcPr>
          <w:p w14:paraId="4A700B0C" w14:textId="1A423B39"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66</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476496AA" w14:textId="79E6C349"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66</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78F4C049" w14:textId="24DEAF99"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62</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6081AA20" w14:textId="0E033F9A"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68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69688655" w14:textId="2DABA135"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70</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69F65C9E" w14:textId="2C5432D1"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83</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2B4C0F43" w14:textId="352E371F"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68</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FFC000"/>
            <w:vAlign w:val="center"/>
          </w:tcPr>
          <w:p w14:paraId="1FF24C77" w14:textId="490566C5" w:rsidR="000F18D9" w:rsidRPr="00B16188" w:rsidRDefault="000F18D9" w:rsidP="00F36852">
            <w:pPr>
              <w:spacing w:after="0" w:line="240" w:lineRule="auto"/>
              <w:jc w:val="center"/>
              <w:rPr>
                <w:rFonts w:cs="Calibri"/>
                <w:color w:val="000000"/>
                <w:sz w:val="20"/>
                <w:szCs w:val="20"/>
              </w:rPr>
            </w:pPr>
            <w:r w:rsidRPr="00B16188">
              <w:rPr>
                <w:rFonts w:cs="Calibri"/>
                <w:color w:val="000000"/>
                <w:sz w:val="20"/>
                <w:szCs w:val="20"/>
              </w:rPr>
              <w:t>69</w:t>
            </w:r>
          </w:p>
        </w:tc>
      </w:tr>
      <w:tr w:rsidR="008F4E53" w:rsidRPr="00B16188" w14:paraId="12784D20" w14:textId="77777777" w:rsidTr="008F4E53">
        <w:tc>
          <w:tcPr>
            <w:tcW w:w="3119" w:type="dxa"/>
            <w:tcBorders>
              <w:top w:val="single" w:sz="12" w:space="0" w:color="E52020"/>
              <w:bottom w:val="single" w:sz="12" w:space="0" w:color="E52020"/>
              <w:right w:val="nil"/>
            </w:tcBorders>
            <w:shd w:val="clear" w:color="auto" w:fill="auto"/>
          </w:tcPr>
          <w:p w14:paraId="1F3D49FF" w14:textId="77777777" w:rsidR="008F4E53" w:rsidRPr="009E2750" w:rsidRDefault="008F4E53" w:rsidP="00F36852">
            <w:pPr>
              <w:pStyle w:val="Tabvle"/>
              <w:rPr>
                <w:color w:val="000000" w:themeColor="text1"/>
              </w:rPr>
            </w:pPr>
            <w:r>
              <w:rPr>
                <w:color w:val="000000" w:themeColor="text1"/>
              </w:rPr>
              <w:t xml:space="preserve">6 </w:t>
            </w:r>
            <w:r w:rsidRPr="009E2750">
              <w:rPr>
                <w:color w:val="000000" w:themeColor="text1"/>
              </w:rPr>
              <w:t xml:space="preserve">Understood by the </w:t>
            </w:r>
            <w:r>
              <w:rPr>
                <w:color w:val="000000" w:themeColor="text1"/>
              </w:rPr>
              <w:t>TG</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92D050"/>
            <w:vAlign w:val="center"/>
          </w:tcPr>
          <w:p w14:paraId="0D4C6D3E" w14:textId="77777777" w:rsidR="008F4E53" w:rsidRPr="00B16188" w:rsidRDefault="008F4E53" w:rsidP="00F36852">
            <w:pPr>
              <w:spacing w:after="0" w:line="240" w:lineRule="auto"/>
              <w:jc w:val="center"/>
              <w:rPr>
                <w:rFonts w:cs="Calibri"/>
                <w:color w:val="000000"/>
                <w:sz w:val="20"/>
                <w:szCs w:val="20"/>
              </w:rPr>
            </w:pPr>
            <w:r w:rsidRPr="00B16188">
              <w:rPr>
                <w:rFonts w:cs="Calibri"/>
                <w:color w:val="000000"/>
                <w:sz w:val="20"/>
                <w:szCs w:val="20"/>
              </w:rPr>
              <w:t>84</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4807A071" w14:textId="77777777" w:rsidR="008F4E53" w:rsidRPr="00B16188" w:rsidRDefault="008F4E53" w:rsidP="00F36852">
            <w:pPr>
              <w:spacing w:after="0" w:line="240" w:lineRule="auto"/>
              <w:jc w:val="center"/>
              <w:rPr>
                <w:rFonts w:cs="Calibri"/>
                <w:color w:val="000000"/>
                <w:sz w:val="20"/>
                <w:szCs w:val="20"/>
              </w:rPr>
            </w:pPr>
            <w:r w:rsidRPr="00B16188">
              <w:rPr>
                <w:rFonts w:cs="Calibri"/>
                <w:color w:val="000000"/>
                <w:sz w:val="20"/>
                <w:szCs w:val="20"/>
              </w:rPr>
              <w:t>77</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67A2DC60" w14:textId="77777777" w:rsidR="008F4E53" w:rsidRPr="00B16188" w:rsidRDefault="008F4E53" w:rsidP="00F36852">
            <w:pPr>
              <w:spacing w:after="0" w:line="240" w:lineRule="auto"/>
              <w:jc w:val="center"/>
              <w:rPr>
                <w:rFonts w:cs="Calibri"/>
                <w:color w:val="000000"/>
                <w:sz w:val="20"/>
                <w:szCs w:val="20"/>
              </w:rPr>
            </w:pPr>
            <w:r w:rsidRPr="00B16188">
              <w:rPr>
                <w:rFonts w:cs="Calibri"/>
                <w:color w:val="000000"/>
                <w:sz w:val="20"/>
                <w:szCs w:val="20"/>
              </w:rPr>
              <w:t>78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6DED3A18" w14:textId="77777777" w:rsidR="008F4E53" w:rsidRPr="00B16188" w:rsidRDefault="008F4E53" w:rsidP="00F36852">
            <w:pPr>
              <w:spacing w:after="0" w:line="240" w:lineRule="auto"/>
              <w:jc w:val="center"/>
              <w:rPr>
                <w:rFonts w:cs="Calibri"/>
                <w:color w:val="000000"/>
                <w:sz w:val="20"/>
                <w:szCs w:val="20"/>
              </w:rPr>
            </w:pPr>
            <w:r w:rsidRPr="00B16188">
              <w:rPr>
                <w:rFonts w:cs="Calibri"/>
                <w:color w:val="000000"/>
                <w:sz w:val="20"/>
                <w:szCs w:val="20"/>
              </w:rPr>
              <w:t>83</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40DAA826" w14:textId="77777777" w:rsidR="008F4E53" w:rsidRPr="00B16188" w:rsidRDefault="008F4E53" w:rsidP="00F36852">
            <w:pPr>
              <w:spacing w:after="0" w:line="240" w:lineRule="auto"/>
              <w:jc w:val="center"/>
              <w:rPr>
                <w:rFonts w:cs="Calibri"/>
                <w:color w:val="000000"/>
                <w:sz w:val="20"/>
                <w:szCs w:val="20"/>
              </w:rPr>
            </w:pPr>
            <w:r w:rsidRPr="00B16188">
              <w:rPr>
                <w:rFonts w:cs="Calibri"/>
                <w:color w:val="000000"/>
                <w:sz w:val="20"/>
                <w:szCs w:val="20"/>
              </w:rPr>
              <w:t>73</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1F719658" w14:textId="77777777" w:rsidR="008F4E53" w:rsidRPr="00B16188" w:rsidRDefault="008F4E53" w:rsidP="00F36852">
            <w:pPr>
              <w:spacing w:after="0" w:line="240" w:lineRule="auto"/>
              <w:jc w:val="center"/>
              <w:rPr>
                <w:rFonts w:cs="Calibri"/>
                <w:color w:val="000000"/>
                <w:sz w:val="20"/>
                <w:szCs w:val="20"/>
              </w:rPr>
            </w:pPr>
            <w:r w:rsidRPr="00B16188">
              <w:rPr>
                <w:rFonts w:cs="Calibri"/>
                <w:color w:val="000000"/>
                <w:sz w:val="20"/>
                <w:szCs w:val="20"/>
              </w:rPr>
              <w:t>75</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63A16DF5" w14:textId="77777777" w:rsidR="008F4E53" w:rsidRPr="00B16188" w:rsidRDefault="008F4E53" w:rsidP="00F36852">
            <w:pPr>
              <w:spacing w:after="0" w:line="240" w:lineRule="auto"/>
              <w:jc w:val="center"/>
              <w:rPr>
                <w:rFonts w:cs="Calibri"/>
                <w:color w:val="000000"/>
                <w:sz w:val="20"/>
                <w:szCs w:val="20"/>
              </w:rPr>
            </w:pPr>
            <w:r w:rsidRPr="00B16188">
              <w:rPr>
                <w:rFonts w:cs="Calibri"/>
                <w:color w:val="000000"/>
                <w:sz w:val="20"/>
                <w:szCs w:val="20"/>
              </w:rPr>
              <w:t>68</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92D050"/>
            <w:vAlign w:val="center"/>
          </w:tcPr>
          <w:p w14:paraId="43042E7D" w14:textId="77777777" w:rsidR="008F4E53" w:rsidRPr="00B16188" w:rsidRDefault="008F4E53" w:rsidP="00F36852">
            <w:pPr>
              <w:spacing w:after="0" w:line="240" w:lineRule="auto"/>
              <w:jc w:val="center"/>
              <w:rPr>
                <w:rFonts w:cs="Calibri"/>
                <w:color w:val="000000"/>
                <w:sz w:val="20"/>
                <w:szCs w:val="20"/>
              </w:rPr>
            </w:pPr>
            <w:r w:rsidRPr="00B16188">
              <w:rPr>
                <w:rFonts w:cs="Calibri"/>
                <w:color w:val="000000"/>
                <w:sz w:val="20"/>
                <w:szCs w:val="20"/>
              </w:rPr>
              <w:t>77</w:t>
            </w:r>
          </w:p>
        </w:tc>
      </w:tr>
      <w:tr w:rsidR="002E3C42" w:rsidRPr="00B16188" w14:paraId="4B5CD9AE" w14:textId="77777777" w:rsidTr="002E3C42">
        <w:tc>
          <w:tcPr>
            <w:tcW w:w="3119" w:type="dxa"/>
            <w:tcBorders>
              <w:top w:val="single" w:sz="12" w:space="0" w:color="E52020"/>
              <w:bottom w:val="single" w:sz="12" w:space="0" w:color="E52020"/>
              <w:right w:val="nil"/>
            </w:tcBorders>
            <w:shd w:val="clear" w:color="auto" w:fill="auto"/>
          </w:tcPr>
          <w:p w14:paraId="6291682B" w14:textId="77E2A488" w:rsidR="008F4E53" w:rsidRPr="009E2750" w:rsidRDefault="008F4E53" w:rsidP="00F36852">
            <w:pPr>
              <w:pStyle w:val="Tabvle"/>
              <w:rPr>
                <w:color w:val="000000" w:themeColor="text1"/>
              </w:rPr>
            </w:pPr>
            <w:r>
              <w:rPr>
                <w:color w:val="000000" w:themeColor="text1"/>
              </w:rPr>
              <w:t>14 Culturally acceptable</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92D050"/>
            <w:vAlign w:val="center"/>
          </w:tcPr>
          <w:p w14:paraId="7F562BF5" w14:textId="77777777" w:rsidR="008F4E53" w:rsidRPr="00AA11CC" w:rsidRDefault="008F4E53" w:rsidP="00F36852">
            <w:pPr>
              <w:spacing w:after="0" w:line="240" w:lineRule="auto"/>
              <w:jc w:val="center"/>
              <w:rPr>
                <w:rFonts w:cs="Calibri"/>
                <w:color w:val="000000"/>
                <w:sz w:val="20"/>
                <w:szCs w:val="20"/>
                <w:lang w:val="nl-NL"/>
              </w:rPr>
            </w:pPr>
            <w:r>
              <w:rPr>
                <w:rFonts w:cs="Calibri"/>
                <w:color w:val="000000"/>
                <w:sz w:val="20"/>
                <w:szCs w:val="20"/>
                <w:lang w:val="nl-NL"/>
              </w:rPr>
              <w:t>90</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27E15D40" w14:textId="77777777" w:rsidR="008F4E53" w:rsidRPr="00AA11CC" w:rsidRDefault="008F4E53" w:rsidP="00F36852">
            <w:pPr>
              <w:spacing w:after="0" w:line="240" w:lineRule="auto"/>
              <w:jc w:val="center"/>
              <w:rPr>
                <w:rFonts w:cs="Calibri"/>
                <w:color w:val="000000"/>
                <w:sz w:val="20"/>
                <w:szCs w:val="20"/>
                <w:lang w:val="nl-NL"/>
              </w:rPr>
            </w:pPr>
            <w:r>
              <w:rPr>
                <w:rFonts w:cs="Calibri"/>
                <w:color w:val="000000"/>
                <w:sz w:val="20"/>
                <w:szCs w:val="20"/>
                <w:lang w:val="nl-NL"/>
              </w:rPr>
              <w:t>90</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0BC334D9" w14:textId="77777777" w:rsidR="008F4E53" w:rsidRPr="00AA11CC" w:rsidRDefault="008F4E53" w:rsidP="00F36852">
            <w:pPr>
              <w:spacing w:after="0" w:line="240" w:lineRule="auto"/>
              <w:jc w:val="center"/>
              <w:rPr>
                <w:rFonts w:cs="Calibri"/>
                <w:color w:val="000000"/>
                <w:sz w:val="20"/>
                <w:szCs w:val="20"/>
                <w:lang w:val="nl-NL"/>
              </w:rPr>
            </w:pPr>
            <w:r>
              <w:rPr>
                <w:rFonts w:cs="Calibri"/>
                <w:color w:val="000000"/>
                <w:sz w:val="20"/>
                <w:szCs w:val="20"/>
                <w:lang w:val="nl-NL"/>
              </w:rPr>
              <w:t>78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5ACF1F14" w14:textId="77777777" w:rsidR="008F4E53" w:rsidRPr="00AA11CC" w:rsidRDefault="008F4E53" w:rsidP="00F36852">
            <w:pPr>
              <w:spacing w:after="0" w:line="240" w:lineRule="auto"/>
              <w:jc w:val="center"/>
              <w:rPr>
                <w:rFonts w:cs="Calibri"/>
                <w:color w:val="000000"/>
                <w:sz w:val="20"/>
                <w:szCs w:val="20"/>
                <w:lang w:val="nl-NL"/>
              </w:rPr>
            </w:pPr>
            <w:r>
              <w:rPr>
                <w:rFonts w:cs="Calibri"/>
                <w:color w:val="000000"/>
                <w:sz w:val="20"/>
                <w:szCs w:val="20"/>
                <w:lang w:val="nl-NL"/>
              </w:rPr>
              <w:t>90</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56E82F96" w14:textId="77777777" w:rsidR="008F4E53" w:rsidRPr="00AA11CC" w:rsidRDefault="008F4E53" w:rsidP="00F36852">
            <w:pPr>
              <w:spacing w:after="0" w:line="240" w:lineRule="auto"/>
              <w:jc w:val="center"/>
              <w:rPr>
                <w:rFonts w:cs="Calibri"/>
                <w:color w:val="000000"/>
                <w:sz w:val="20"/>
                <w:szCs w:val="20"/>
                <w:lang w:val="nl-NL"/>
              </w:rPr>
            </w:pPr>
            <w:r>
              <w:rPr>
                <w:rFonts w:cs="Calibri"/>
                <w:color w:val="000000"/>
                <w:sz w:val="20"/>
                <w:szCs w:val="20"/>
                <w:lang w:val="nl-NL"/>
              </w:rPr>
              <w:t>80</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247667DC" w14:textId="77777777" w:rsidR="008F4E53" w:rsidRPr="00AA11CC" w:rsidRDefault="008F4E53" w:rsidP="00F36852">
            <w:pPr>
              <w:spacing w:after="0" w:line="240" w:lineRule="auto"/>
              <w:jc w:val="center"/>
              <w:rPr>
                <w:rFonts w:cs="Calibri"/>
                <w:color w:val="000000"/>
                <w:sz w:val="20"/>
                <w:szCs w:val="20"/>
                <w:lang w:val="nl-NL"/>
              </w:rPr>
            </w:pPr>
            <w:r>
              <w:rPr>
                <w:rFonts w:cs="Calibri"/>
                <w:color w:val="000000"/>
                <w:sz w:val="20"/>
                <w:szCs w:val="20"/>
                <w:lang w:val="nl-NL"/>
              </w:rPr>
              <w:t>90</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6D7B18A5" w14:textId="77777777" w:rsidR="008F4E53" w:rsidRPr="00AA11CC" w:rsidRDefault="008F4E53" w:rsidP="00F36852">
            <w:pPr>
              <w:spacing w:after="0" w:line="240" w:lineRule="auto"/>
              <w:jc w:val="center"/>
              <w:rPr>
                <w:rFonts w:cs="Calibri"/>
                <w:color w:val="000000"/>
                <w:sz w:val="20"/>
                <w:szCs w:val="20"/>
                <w:lang w:val="nl-NL"/>
              </w:rPr>
            </w:pPr>
            <w:r>
              <w:rPr>
                <w:rFonts w:cs="Calibri"/>
                <w:color w:val="000000"/>
                <w:sz w:val="20"/>
                <w:szCs w:val="20"/>
                <w:lang w:val="nl-NL"/>
              </w:rPr>
              <w:t>83</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92D050"/>
            <w:vAlign w:val="center"/>
          </w:tcPr>
          <w:p w14:paraId="266D54D9" w14:textId="77777777" w:rsidR="008F4E53" w:rsidRPr="00AA11CC" w:rsidRDefault="008F4E53" w:rsidP="00F36852">
            <w:pPr>
              <w:spacing w:after="0" w:line="240" w:lineRule="auto"/>
              <w:jc w:val="center"/>
              <w:rPr>
                <w:rFonts w:cs="Calibri"/>
                <w:color w:val="000000"/>
                <w:sz w:val="20"/>
                <w:szCs w:val="20"/>
                <w:lang w:val="nl-NL"/>
              </w:rPr>
            </w:pPr>
            <w:r>
              <w:rPr>
                <w:rFonts w:cs="Calibri"/>
                <w:color w:val="000000"/>
                <w:sz w:val="20"/>
                <w:szCs w:val="20"/>
                <w:lang w:val="nl-NL"/>
              </w:rPr>
              <w:t>86</w:t>
            </w:r>
          </w:p>
        </w:tc>
      </w:tr>
      <w:tr w:rsidR="002E3C42" w:rsidRPr="00B16188" w14:paraId="344F753A" w14:textId="77777777" w:rsidTr="002E3C42">
        <w:tc>
          <w:tcPr>
            <w:tcW w:w="3119" w:type="dxa"/>
            <w:tcBorders>
              <w:top w:val="single" w:sz="12" w:space="0" w:color="E52020"/>
              <w:bottom w:val="single" w:sz="12" w:space="0" w:color="E52020"/>
              <w:right w:val="nil"/>
            </w:tcBorders>
            <w:shd w:val="clear" w:color="auto" w:fill="auto"/>
          </w:tcPr>
          <w:p w14:paraId="6D30DEF9" w14:textId="6B604157" w:rsidR="002E3C42" w:rsidRDefault="000C2B96" w:rsidP="00F36852">
            <w:pPr>
              <w:pStyle w:val="Tabvle"/>
              <w:rPr>
                <w:color w:val="000000" w:themeColor="text1"/>
              </w:rPr>
            </w:pPr>
            <w:r>
              <w:rPr>
                <w:color w:val="000000" w:themeColor="text1"/>
              </w:rPr>
              <w:t>18</w:t>
            </w:r>
            <w:r w:rsidR="002E3C42">
              <w:rPr>
                <w:color w:val="000000" w:themeColor="text1"/>
              </w:rPr>
              <w:t xml:space="preserve"> Sustainability of interventions</w:t>
            </w:r>
          </w:p>
        </w:tc>
        <w:tc>
          <w:tcPr>
            <w:tcW w:w="853" w:type="dxa"/>
            <w:tcBorders>
              <w:top w:val="single" w:sz="12" w:space="0" w:color="FFFFFF" w:themeColor="background1"/>
              <w:left w:val="nil"/>
              <w:bottom w:val="single" w:sz="12" w:space="0" w:color="E52020"/>
              <w:right w:val="single" w:sz="12" w:space="0" w:color="FFFFFF" w:themeColor="background1"/>
            </w:tcBorders>
            <w:shd w:val="clear" w:color="auto" w:fill="92D050"/>
            <w:vAlign w:val="center"/>
          </w:tcPr>
          <w:p w14:paraId="06E6E83C" w14:textId="79EB0C29" w:rsidR="002E3C42" w:rsidRDefault="002E3C42" w:rsidP="00F36852">
            <w:pPr>
              <w:spacing w:after="0" w:line="240" w:lineRule="auto"/>
              <w:jc w:val="center"/>
              <w:rPr>
                <w:rFonts w:cs="Calibri"/>
                <w:color w:val="000000"/>
                <w:sz w:val="20"/>
                <w:szCs w:val="20"/>
                <w:lang w:val="nl-NL"/>
              </w:rPr>
            </w:pPr>
            <w:r>
              <w:rPr>
                <w:rFonts w:cs="Calibri"/>
                <w:color w:val="000000"/>
                <w:sz w:val="20"/>
                <w:szCs w:val="20"/>
                <w:lang w:val="nl-NL"/>
              </w:rPr>
              <w:t>78</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6367FE11" w14:textId="7F417E83" w:rsidR="002E3C42" w:rsidRDefault="002E3C42" w:rsidP="00F36852">
            <w:pPr>
              <w:spacing w:after="0" w:line="240" w:lineRule="auto"/>
              <w:jc w:val="center"/>
              <w:rPr>
                <w:rFonts w:cs="Calibri"/>
                <w:color w:val="000000"/>
                <w:sz w:val="20"/>
                <w:szCs w:val="20"/>
                <w:lang w:val="nl-NL"/>
              </w:rPr>
            </w:pPr>
            <w:r>
              <w:rPr>
                <w:rFonts w:cs="Calibri"/>
                <w:color w:val="000000"/>
                <w:sz w:val="20"/>
                <w:szCs w:val="20"/>
                <w:lang w:val="nl-NL"/>
              </w:rPr>
              <w:t>70</w:t>
            </w:r>
          </w:p>
        </w:tc>
        <w:tc>
          <w:tcPr>
            <w:tcW w:w="81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278ABBD4" w14:textId="11E26527" w:rsidR="002E3C42" w:rsidRDefault="002E3C42" w:rsidP="00F36852">
            <w:pPr>
              <w:spacing w:after="0" w:line="240" w:lineRule="auto"/>
              <w:jc w:val="center"/>
              <w:rPr>
                <w:rFonts w:cs="Calibri"/>
                <w:color w:val="000000"/>
                <w:sz w:val="20"/>
                <w:szCs w:val="20"/>
                <w:lang w:val="nl-NL"/>
              </w:rPr>
            </w:pPr>
            <w:r>
              <w:rPr>
                <w:rFonts w:cs="Calibri"/>
                <w:color w:val="000000"/>
                <w:sz w:val="20"/>
                <w:szCs w:val="20"/>
                <w:lang w:val="nl-NL"/>
              </w:rPr>
              <w:t>72</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10546BD7" w14:textId="3C5D7189" w:rsidR="002E3C42" w:rsidRDefault="002E3C42" w:rsidP="00F36852">
            <w:pPr>
              <w:spacing w:after="0" w:line="240" w:lineRule="auto"/>
              <w:jc w:val="center"/>
              <w:rPr>
                <w:rFonts w:cs="Calibri"/>
                <w:color w:val="000000"/>
                <w:sz w:val="20"/>
                <w:szCs w:val="20"/>
                <w:lang w:val="nl-NL"/>
              </w:rPr>
            </w:pPr>
            <w:r>
              <w:rPr>
                <w:rFonts w:cs="Calibri"/>
                <w:color w:val="000000"/>
                <w:sz w:val="20"/>
                <w:szCs w:val="20"/>
                <w:lang w:val="nl-NL"/>
              </w:rPr>
              <w:t>83</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C000"/>
            <w:vAlign w:val="center"/>
          </w:tcPr>
          <w:p w14:paraId="11B9D6F3" w14:textId="1B1C0C5B" w:rsidR="002E3C42" w:rsidRDefault="002E3C42" w:rsidP="00F36852">
            <w:pPr>
              <w:spacing w:after="0" w:line="240" w:lineRule="auto"/>
              <w:jc w:val="center"/>
              <w:rPr>
                <w:rFonts w:cs="Calibri"/>
                <w:color w:val="000000"/>
                <w:sz w:val="20"/>
                <w:szCs w:val="20"/>
                <w:lang w:val="nl-NL"/>
              </w:rPr>
            </w:pPr>
            <w:r>
              <w:rPr>
                <w:rFonts w:cs="Calibri"/>
                <w:color w:val="000000"/>
                <w:sz w:val="20"/>
                <w:szCs w:val="20"/>
                <w:lang w:val="nl-NL"/>
              </w:rPr>
              <w:t>69</w:t>
            </w:r>
          </w:p>
        </w:tc>
        <w:tc>
          <w:tcPr>
            <w:tcW w:w="81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2177D277" w14:textId="502C8E5C" w:rsidR="002E3C42" w:rsidRDefault="002E3C42" w:rsidP="00F36852">
            <w:pPr>
              <w:spacing w:after="0" w:line="240" w:lineRule="auto"/>
              <w:jc w:val="center"/>
              <w:rPr>
                <w:rFonts w:cs="Calibri"/>
                <w:color w:val="000000"/>
                <w:sz w:val="20"/>
                <w:szCs w:val="20"/>
                <w:lang w:val="nl-NL"/>
              </w:rPr>
            </w:pPr>
            <w:r>
              <w:rPr>
                <w:rFonts w:cs="Calibri"/>
                <w:color w:val="000000"/>
                <w:sz w:val="20"/>
                <w:szCs w:val="20"/>
                <w:lang w:val="nl-NL"/>
              </w:rPr>
              <w:t>90</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C000"/>
            <w:vAlign w:val="center"/>
          </w:tcPr>
          <w:p w14:paraId="0CD1DCD3" w14:textId="3487D154" w:rsidR="002E3C42" w:rsidRDefault="002E3C42" w:rsidP="00F36852">
            <w:pPr>
              <w:spacing w:after="0" w:line="240" w:lineRule="auto"/>
              <w:jc w:val="center"/>
              <w:rPr>
                <w:rFonts w:cs="Calibri"/>
                <w:color w:val="000000"/>
                <w:sz w:val="20"/>
                <w:szCs w:val="20"/>
                <w:lang w:val="nl-NL"/>
              </w:rPr>
            </w:pPr>
            <w:r>
              <w:rPr>
                <w:rFonts w:cs="Calibri"/>
                <w:color w:val="000000"/>
                <w:sz w:val="20"/>
                <w:szCs w:val="20"/>
                <w:lang w:val="nl-NL"/>
              </w:rPr>
              <w:t>60</w:t>
            </w:r>
          </w:p>
        </w:tc>
        <w:tc>
          <w:tcPr>
            <w:tcW w:w="810" w:type="dxa"/>
            <w:tcBorders>
              <w:top w:val="single" w:sz="12" w:space="0" w:color="FFFFFF" w:themeColor="background1"/>
              <w:left w:val="single" w:sz="12" w:space="0" w:color="FFFFFF" w:themeColor="background1"/>
              <w:bottom w:val="single" w:sz="12" w:space="0" w:color="E52020"/>
            </w:tcBorders>
            <w:shd w:val="clear" w:color="auto" w:fill="92D050"/>
            <w:vAlign w:val="center"/>
          </w:tcPr>
          <w:p w14:paraId="6A1149F7" w14:textId="2B027397" w:rsidR="002E3C42" w:rsidRDefault="002E3C42" w:rsidP="00F36852">
            <w:pPr>
              <w:spacing w:after="0" w:line="240" w:lineRule="auto"/>
              <w:jc w:val="center"/>
              <w:rPr>
                <w:rFonts w:cs="Calibri"/>
                <w:color w:val="000000"/>
                <w:sz w:val="20"/>
                <w:szCs w:val="20"/>
                <w:lang w:val="nl-NL"/>
              </w:rPr>
            </w:pPr>
            <w:r>
              <w:rPr>
                <w:rFonts w:cs="Calibri"/>
                <w:color w:val="000000"/>
                <w:sz w:val="20"/>
                <w:szCs w:val="20"/>
                <w:lang w:val="nl-NL"/>
              </w:rPr>
              <w:t>74</w:t>
            </w:r>
          </w:p>
        </w:tc>
      </w:tr>
    </w:tbl>
    <w:p w14:paraId="6AA6DF4F" w14:textId="5177B55D" w:rsidR="000C2B96" w:rsidRDefault="00B91816" w:rsidP="000F18D9">
      <w:pPr>
        <w:spacing w:before="240"/>
        <w:rPr>
          <w:lang w:val="en-GB"/>
        </w:rPr>
      </w:pPr>
      <w:r>
        <w:rPr>
          <w:lang w:val="en-GB"/>
        </w:rPr>
        <w:t>The level of incorporation of the</w:t>
      </w:r>
      <w:r w:rsidR="003C2B9A">
        <w:rPr>
          <w:lang w:val="en-GB"/>
        </w:rPr>
        <w:t xml:space="preserve"> </w:t>
      </w:r>
      <w:r w:rsidR="000F18D9" w:rsidRPr="009E0237">
        <w:rPr>
          <w:lang w:val="en-GB"/>
        </w:rPr>
        <w:t>N</w:t>
      </w:r>
      <w:r>
        <w:rPr>
          <w:lang w:val="en-GB"/>
        </w:rPr>
        <w:t>orthern Uganda</w:t>
      </w:r>
      <w:r w:rsidR="000F18D9" w:rsidRPr="009E0237">
        <w:rPr>
          <w:lang w:val="en-GB"/>
        </w:rPr>
        <w:t xml:space="preserve"> context can be </w:t>
      </w:r>
      <w:r>
        <w:rPr>
          <w:lang w:val="en-GB"/>
        </w:rPr>
        <w:t xml:space="preserve">also </w:t>
      </w:r>
      <w:r w:rsidR="000F18D9" w:rsidRPr="009E0237">
        <w:rPr>
          <w:lang w:val="en-GB"/>
        </w:rPr>
        <w:t xml:space="preserve">derived from the consultation process with </w:t>
      </w:r>
      <w:r w:rsidR="000F18D9">
        <w:rPr>
          <w:lang w:val="en-GB"/>
        </w:rPr>
        <w:t>the target group (TG)</w:t>
      </w:r>
      <w:r w:rsidR="000F18D9" w:rsidRPr="009E0237">
        <w:rPr>
          <w:lang w:val="en-GB"/>
        </w:rPr>
        <w:t xml:space="preserve">. The broad picture is that </w:t>
      </w:r>
      <w:r w:rsidR="003C2B9A">
        <w:rPr>
          <w:lang w:val="en-GB"/>
        </w:rPr>
        <w:t xml:space="preserve">quite extensive </w:t>
      </w:r>
      <w:r w:rsidR="000F18D9" w:rsidRPr="009E0237">
        <w:rPr>
          <w:lang w:val="en-GB"/>
        </w:rPr>
        <w:t xml:space="preserve">consultations with </w:t>
      </w:r>
      <w:r w:rsidR="00C67A42">
        <w:rPr>
          <w:lang w:val="en-GB"/>
        </w:rPr>
        <w:t>the target group</w:t>
      </w:r>
      <w:r w:rsidR="000F18D9" w:rsidRPr="009E0237">
        <w:rPr>
          <w:lang w:val="en-GB"/>
        </w:rPr>
        <w:t xml:space="preserve"> took place</w:t>
      </w:r>
      <w:r w:rsidR="003C2B9A">
        <w:rPr>
          <w:lang w:val="en-GB"/>
        </w:rPr>
        <w:t xml:space="preserve"> for some interventions and less for others</w:t>
      </w:r>
      <w:r w:rsidR="00275373">
        <w:rPr>
          <w:lang w:val="en-GB"/>
        </w:rPr>
        <w:t xml:space="preserve">. </w:t>
      </w:r>
      <w:r w:rsidR="002E3C42">
        <w:rPr>
          <w:lang w:val="en-GB"/>
        </w:rPr>
        <w:t>At the same time, the scoring on the sustainability of the interventions beyond programme support is with 74% across the board high. This suggest that the interventions are well</w:t>
      </w:r>
      <w:r w:rsidR="000C2B96">
        <w:rPr>
          <w:lang w:val="en-GB"/>
        </w:rPr>
        <w:t xml:space="preserve"> received</w:t>
      </w:r>
      <w:r w:rsidR="009B0C54">
        <w:rPr>
          <w:lang w:val="en-GB"/>
        </w:rPr>
        <w:t xml:space="preserve">, </w:t>
      </w:r>
      <w:r w:rsidR="000C2B96">
        <w:rPr>
          <w:lang w:val="en-GB"/>
        </w:rPr>
        <w:t xml:space="preserve">internalised </w:t>
      </w:r>
      <w:r w:rsidR="009B0C54">
        <w:rPr>
          <w:lang w:val="en-GB"/>
        </w:rPr>
        <w:t xml:space="preserve">and adopted </w:t>
      </w:r>
      <w:r w:rsidR="000C2B96">
        <w:rPr>
          <w:lang w:val="en-GB"/>
        </w:rPr>
        <w:t>by the target group.</w:t>
      </w:r>
      <w:r w:rsidR="000F18D9" w:rsidRPr="009E0237">
        <w:rPr>
          <w:lang w:val="en-GB"/>
        </w:rPr>
        <w:t xml:space="preserve"> </w:t>
      </w:r>
    </w:p>
    <w:p w14:paraId="03E85F6B" w14:textId="745F8483" w:rsidR="00C67A42" w:rsidRDefault="000F18D9" w:rsidP="00B91816">
      <w:pPr>
        <w:rPr>
          <w:lang w:val="en-GB"/>
        </w:rPr>
      </w:pPr>
      <w:r w:rsidRPr="009E0237">
        <w:rPr>
          <w:lang w:val="en-GB"/>
        </w:rPr>
        <w:t>In the comment boxes</w:t>
      </w:r>
      <w:r w:rsidR="00C67A42">
        <w:rPr>
          <w:lang w:val="en-GB"/>
        </w:rPr>
        <w:t xml:space="preserve"> typical examples of effective consultation processes were the Cash-for-Work consultations, pilot projects, community crop enterprise selection and site selection of micro-catchment sites. On the other hand, some assessors mentioned the limited options menu that was sometimes offered</w:t>
      </w:r>
      <w:r w:rsidR="003C2B9A">
        <w:rPr>
          <w:lang w:val="en-GB"/>
        </w:rPr>
        <w:t xml:space="preserve"> to communities</w:t>
      </w:r>
      <w:r w:rsidR="00C67A42">
        <w:rPr>
          <w:lang w:val="en-GB"/>
        </w:rPr>
        <w:t xml:space="preserve">. </w:t>
      </w:r>
      <w:r w:rsidRPr="009E0237">
        <w:rPr>
          <w:lang w:val="en-GB"/>
        </w:rPr>
        <w:t xml:space="preserve">For </w:t>
      </w:r>
      <w:r>
        <w:rPr>
          <w:lang w:val="en-GB"/>
        </w:rPr>
        <w:t>Rural Infrastructure</w:t>
      </w:r>
      <w:r w:rsidRPr="009E0237">
        <w:rPr>
          <w:lang w:val="en-GB"/>
        </w:rPr>
        <w:t xml:space="preserve"> and Food forests, some assessors felt that these were imposed, rather than selected by the beneficiaries. </w:t>
      </w:r>
    </w:p>
    <w:p w14:paraId="664B3C90" w14:textId="7B888E18" w:rsidR="000F18D9" w:rsidRDefault="003C2B9A" w:rsidP="00B91816">
      <w:pPr>
        <w:rPr>
          <w:lang w:val="en-GB"/>
        </w:rPr>
      </w:pPr>
      <w:r>
        <w:rPr>
          <w:lang w:val="en-GB"/>
        </w:rPr>
        <w:t>T</w:t>
      </w:r>
      <w:r w:rsidR="000F18D9" w:rsidRPr="009E0237">
        <w:rPr>
          <w:lang w:val="en-GB"/>
        </w:rPr>
        <w:t xml:space="preserve">he assessors thought that </w:t>
      </w:r>
      <w:r w:rsidR="000F18D9">
        <w:rPr>
          <w:lang w:val="en-GB"/>
        </w:rPr>
        <w:t xml:space="preserve">across all interventions </w:t>
      </w:r>
      <w:r w:rsidR="000F18D9" w:rsidRPr="009E0237">
        <w:rPr>
          <w:lang w:val="en-GB"/>
        </w:rPr>
        <w:t xml:space="preserve">the </w:t>
      </w:r>
      <w:r w:rsidR="000F18D9">
        <w:rPr>
          <w:lang w:val="en-GB"/>
        </w:rPr>
        <w:t>target group</w:t>
      </w:r>
      <w:r w:rsidR="000F18D9" w:rsidRPr="009E0237">
        <w:rPr>
          <w:lang w:val="en-GB"/>
        </w:rPr>
        <w:t xml:space="preserve"> had a good grasp of the link of the interventions with CC adaptation</w:t>
      </w:r>
      <w:r w:rsidR="00AB7B3A">
        <w:rPr>
          <w:lang w:val="en-GB"/>
        </w:rPr>
        <w:t xml:space="preserve"> (criterion 6)</w:t>
      </w:r>
      <w:r w:rsidR="000F18D9" w:rsidRPr="009E0237">
        <w:rPr>
          <w:lang w:val="en-GB"/>
        </w:rPr>
        <w:t xml:space="preserve">. This </w:t>
      </w:r>
      <w:r w:rsidR="009B0C54">
        <w:rPr>
          <w:lang w:val="en-GB"/>
        </w:rPr>
        <w:t xml:space="preserve">may </w:t>
      </w:r>
      <w:r w:rsidR="000F18D9" w:rsidRPr="009E0237">
        <w:rPr>
          <w:lang w:val="en-GB"/>
        </w:rPr>
        <w:t xml:space="preserve">indicate that the climate angle to the interventions </w:t>
      </w:r>
      <w:r>
        <w:rPr>
          <w:lang w:val="en-GB"/>
        </w:rPr>
        <w:t xml:space="preserve">became more important, and </w:t>
      </w:r>
      <w:r w:rsidR="00A93B22">
        <w:rPr>
          <w:lang w:val="en-GB"/>
        </w:rPr>
        <w:t>that communication to and understanding by</w:t>
      </w:r>
      <w:r w:rsidR="000F18D9" w:rsidRPr="009E0237">
        <w:rPr>
          <w:lang w:val="en-GB"/>
        </w:rPr>
        <w:t xml:space="preserve"> </w:t>
      </w:r>
      <w:r w:rsidR="00A93B22">
        <w:rPr>
          <w:lang w:val="en-GB"/>
        </w:rPr>
        <w:t xml:space="preserve">the target group </w:t>
      </w:r>
      <w:r w:rsidR="00714784">
        <w:rPr>
          <w:lang w:val="en-GB"/>
        </w:rPr>
        <w:t xml:space="preserve">was </w:t>
      </w:r>
      <w:r w:rsidR="00A93B22">
        <w:rPr>
          <w:lang w:val="en-GB"/>
        </w:rPr>
        <w:t>enhanced over time</w:t>
      </w:r>
      <w:r w:rsidR="000F18D9" w:rsidRPr="009E0237">
        <w:rPr>
          <w:lang w:val="en-GB"/>
        </w:rPr>
        <w:t xml:space="preserve">. This is a positive finding as </w:t>
      </w:r>
      <w:r w:rsidR="00A93B22">
        <w:rPr>
          <w:lang w:val="en-GB"/>
        </w:rPr>
        <w:t xml:space="preserve">communication and </w:t>
      </w:r>
      <w:r w:rsidR="000F18D9" w:rsidRPr="009E0237">
        <w:rPr>
          <w:lang w:val="en-GB"/>
        </w:rPr>
        <w:t xml:space="preserve">understanding of CC is considered a prerequisite for future </w:t>
      </w:r>
      <w:r w:rsidR="00A93B22">
        <w:rPr>
          <w:lang w:val="en-GB"/>
        </w:rPr>
        <w:t xml:space="preserve">effective </w:t>
      </w:r>
      <w:r w:rsidR="000F18D9" w:rsidRPr="009E0237">
        <w:rPr>
          <w:lang w:val="en-GB"/>
        </w:rPr>
        <w:t xml:space="preserve">climate action by communities. </w:t>
      </w:r>
    </w:p>
    <w:p w14:paraId="753A65E9" w14:textId="733A9096" w:rsidR="00EE1823" w:rsidRPr="009E0237" w:rsidRDefault="003B18FA" w:rsidP="009E0237">
      <w:pPr>
        <w:pStyle w:val="Heading2"/>
        <w:rPr>
          <w:lang w:val="en-GB"/>
        </w:rPr>
      </w:pPr>
      <w:bookmarkStart w:id="23" w:name="_Toc120005472"/>
      <w:r>
        <w:rPr>
          <w:lang w:val="en-GB"/>
        </w:rPr>
        <w:lastRenderedPageBreak/>
        <w:t>Quality of</w:t>
      </w:r>
      <w:r w:rsidRPr="009E0237">
        <w:rPr>
          <w:lang w:val="en-GB"/>
        </w:rPr>
        <w:t xml:space="preserve"> design</w:t>
      </w:r>
      <w:r w:rsidR="00801504">
        <w:rPr>
          <w:lang w:val="en-GB"/>
        </w:rPr>
        <w:t xml:space="preserve"> and execution </w:t>
      </w:r>
      <w:r>
        <w:rPr>
          <w:lang w:val="en-GB"/>
        </w:rPr>
        <w:t xml:space="preserve">in relation to </w:t>
      </w:r>
      <w:r w:rsidR="00801504">
        <w:rPr>
          <w:lang w:val="en-GB"/>
        </w:rPr>
        <w:t xml:space="preserve">CC </w:t>
      </w:r>
      <w:r>
        <w:rPr>
          <w:lang w:val="en-GB"/>
        </w:rPr>
        <w:t>adaptation outcomes</w:t>
      </w:r>
      <w:bookmarkEnd w:id="23"/>
    </w:p>
    <w:p w14:paraId="18465E41" w14:textId="7330F117" w:rsidR="00033F3B" w:rsidRDefault="00046444" w:rsidP="009E0237">
      <w:pPr>
        <w:rPr>
          <w:lang w:val="en-GB"/>
        </w:rPr>
      </w:pPr>
      <w:r>
        <w:rPr>
          <w:lang w:val="en-GB"/>
        </w:rPr>
        <w:t xml:space="preserve">Four criteria were used to assess the quality of the design in relation to adaptation outcomes. </w:t>
      </w:r>
      <w:r w:rsidR="00867882" w:rsidRPr="009E0237">
        <w:rPr>
          <w:lang w:val="en-GB"/>
        </w:rPr>
        <w:t xml:space="preserve">The assessment suggests that the design paid </w:t>
      </w:r>
      <w:r>
        <w:rPr>
          <w:lang w:val="en-GB"/>
        </w:rPr>
        <w:t xml:space="preserve">some fair </w:t>
      </w:r>
      <w:r w:rsidR="00867882" w:rsidRPr="009E0237">
        <w:rPr>
          <w:lang w:val="en-GB"/>
        </w:rPr>
        <w:t>attention to scientific information</w:t>
      </w:r>
      <w:r>
        <w:rPr>
          <w:lang w:val="en-GB"/>
        </w:rPr>
        <w:t>, including other options in relation to expected adaptation outcomes</w:t>
      </w:r>
      <w:r w:rsidR="00867882" w:rsidRPr="009E0237">
        <w:rPr>
          <w:lang w:val="en-GB"/>
        </w:rPr>
        <w:t xml:space="preserve">. </w:t>
      </w:r>
      <w:r>
        <w:rPr>
          <w:lang w:val="en-GB"/>
        </w:rPr>
        <w:t>The consideration of other options scores low for CSA Farmer Groups and Rural Infrastructure</w:t>
      </w:r>
      <w:r w:rsidR="00C67A42">
        <w:rPr>
          <w:lang w:val="en-GB"/>
        </w:rPr>
        <w:t>. Some assessors mentioned that they were not aware if other options were considered or comparisons between options were made</w:t>
      </w:r>
      <w:r w:rsidR="00491A28">
        <w:rPr>
          <w:lang w:val="en-GB"/>
        </w:rPr>
        <w:t>;</w:t>
      </w:r>
      <w:r>
        <w:rPr>
          <w:lang w:val="en-GB"/>
        </w:rPr>
        <w:t xml:space="preserve"> possibly not all assessors may have been aware of the decision process to include them as a </w:t>
      </w:r>
      <w:r w:rsidR="00714784">
        <w:rPr>
          <w:lang w:val="en-GB"/>
        </w:rPr>
        <w:t>core intervention</w:t>
      </w:r>
      <w:r>
        <w:rPr>
          <w:lang w:val="en-GB"/>
        </w:rPr>
        <w:t xml:space="preserve"> in the original project document. </w:t>
      </w:r>
    </w:p>
    <w:p w14:paraId="230FBB8D" w14:textId="751AB38F" w:rsidR="003A3D5F" w:rsidRDefault="000C2B96" w:rsidP="000C2B96">
      <w:pPr>
        <w:rPr>
          <w:lang w:val="en-GB"/>
        </w:rPr>
      </w:pPr>
      <w:r>
        <w:rPr>
          <w:lang w:val="en-GB"/>
        </w:rPr>
        <w:t>T</w:t>
      </w:r>
      <w:r w:rsidRPr="009E0237">
        <w:rPr>
          <w:lang w:val="en-GB"/>
        </w:rPr>
        <w:t xml:space="preserve">he assessors scored </w:t>
      </w:r>
      <w:r>
        <w:rPr>
          <w:lang w:val="en-GB"/>
        </w:rPr>
        <w:t>relatively low</w:t>
      </w:r>
      <w:r w:rsidRPr="009E0237">
        <w:rPr>
          <w:lang w:val="en-GB"/>
        </w:rPr>
        <w:t xml:space="preserve"> on </w:t>
      </w:r>
      <w:r>
        <w:rPr>
          <w:lang w:val="en-GB"/>
        </w:rPr>
        <w:t xml:space="preserve">how in the design process the expected adaptation outcomes were described, qualified and quantified. </w:t>
      </w:r>
      <w:r w:rsidR="003514DB">
        <w:rPr>
          <w:lang w:val="en-GB"/>
        </w:rPr>
        <w:t>Some exceptions mentioned by the assessors were the detailed descriptions of the RD measures in the technical guidelines</w:t>
      </w:r>
      <w:r w:rsidR="003A3D5F">
        <w:rPr>
          <w:lang w:val="en-GB"/>
        </w:rPr>
        <w:t>, the hydrology and flood level studies, and the CSA and WRM surveys that were carried out</w:t>
      </w:r>
      <w:r w:rsidR="003514DB">
        <w:rPr>
          <w:lang w:val="en-GB"/>
        </w:rPr>
        <w:t xml:space="preserve">. </w:t>
      </w:r>
    </w:p>
    <w:p w14:paraId="674381F7" w14:textId="531FAD98" w:rsidR="000C2B96" w:rsidRDefault="000C2B96" w:rsidP="000C2B96">
      <w:pPr>
        <w:rPr>
          <w:lang w:val="en-GB"/>
        </w:rPr>
      </w:pPr>
      <w:r>
        <w:rPr>
          <w:lang w:val="en-GB"/>
        </w:rPr>
        <w:t>Th</w:t>
      </w:r>
      <w:r w:rsidR="003A3D5F">
        <w:rPr>
          <w:lang w:val="en-GB"/>
        </w:rPr>
        <w:t>e moderate score on qualified and quantified adaptation outcomes</w:t>
      </w:r>
      <w:r>
        <w:rPr>
          <w:lang w:val="en-GB"/>
        </w:rPr>
        <w:t xml:space="preserve"> is also reflected in the low scoring on the existence of metrics and a functional tracking system for adaptation component</w:t>
      </w:r>
      <w:r w:rsidR="00A93B22">
        <w:rPr>
          <w:lang w:val="en-GB"/>
        </w:rPr>
        <w:t>s (</w:t>
      </w:r>
      <w:r>
        <w:rPr>
          <w:lang w:val="en-GB"/>
        </w:rPr>
        <w:t xml:space="preserve">table </w:t>
      </w:r>
      <w:r w:rsidR="00B91816">
        <w:rPr>
          <w:lang w:val="en-GB"/>
        </w:rPr>
        <w:t>3</w:t>
      </w:r>
      <w:r w:rsidR="00A93B22">
        <w:rPr>
          <w:lang w:val="en-GB"/>
        </w:rPr>
        <w:t>,</w:t>
      </w:r>
      <w:r>
        <w:rPr>
          <w:lang w:val="en-GB"/>
        </w:rPr>
        <w:t xml:space="preserve"> criterion 20</w:t>
      </w:r>
      <w:r w:rsidR="00A93B22">
        <w:rPr>
          <w:lang w:val="en-GB"/>
        </w:rPr>
        <w:t>)</w:t>
      </w:r>
      <w:r>
        <w:rPr>
          <w:lang w:val="en-GB"/>
        </w:rPr>
        <w:t xml:space="preserve">, </w:t>
      </w:r>
      <w:r w:rsidR="00491A28">
        <w:rPr>
          <w:lang w:val="en-GB"/>
        </w:rPr>
        <w:t>and in the low</w:t>
      </w:r>
      <w:r>
        <w:rPr>
          <w:lang w:val="en-GB"/>
        </w:rPr>
        <w:t xml:space="preserve"> 31% score against criterion 21</w:t>
      </w:r>
      <w:r w:rsidR="00491A28">
        <w:rPr>
          <w:lang w:val="en-GB"/>
        </w:rPr>
        <w:t xml:space="preserve"> (not in the table)</w:t>
      </w:r>
      <w:r>
        <w:rPr>
          <w:lang w:val="en-GB"/>
        </w:rPr>
        <w:t xml:space="preserve">, which captures </w:t>
      </w:r>
      <w:r w:rsidR="00A93B22">
        <w:rPr>
          <w:lang w:val="en-GB"/>
        </w:rPr>
        <w:t>whether</w:t>
      </w:r>
      <w:r>
        <w:rPr>
          <w:lang w:val="en-GB"/>
        </w:rPr>
        <w:t xml:space="preserve"> </w:t>
      </w:r>
      <w:r w:rsidR="00A93B22">
        <w:rPr>
          <w:lang w:val="en-GB"/>
        </w:rPr>
        <w:t>the</w:t>
      </w:r>
      <w:r>
        <w:rPr>
          <w:lang w:val="en-GB"/>
        </w:rPr>
        <w:t xml:space="preserve"> M&amp;E system</w:t>
      </w:r>
      <w:r w:rsidR="00A93B22">
        <w:rPr>
          <w:lang w:val="en-GB"/>
        </w:rPr>
        <w:t xml:space="preserve"> specifically captures CC adaptation</w:t>
      </w:r>
      <w:r>
        <w:rPr>
          <w:lang w:val="en-GB"/>
        </w:rPr>
        <w:t xml:space="preserve">. </w:t>
      </w:r>
      <w:r w:rsidRPr="009E0237">
        <w:rPr>
          <w:lang w:val="en-GB"/>
        </w:rPr>
        <w:t>Th</w:t>
      </w:r>
      <w:r>
        <w:rPr>
          <w:lang w:val="en-GB"/>
        </w:rPr>
        <w:t>e absence of a set of CC adaptation metrices is also clear from the original Results Framework, and triggered the update of the Framework for the extension period. The next step in strengthening adaptation M&amp;E for the extension period, is the design of smart indicators and data collection systems that measure adaptation outcomes.</w:t>
      </w:r>
    </w:p>
    <w:tbl>
      <w:tblPr>
        <w:tblStyle w:val="TableGridLight"/>
        <w:tblW w:w="0" w:type="auto"/>
        <w:tblBorders>
          <w:top w:val="none" w:sz="0" w:space="0" w:color="auto"/>
          <w:left w:val="none" w:sz="0" w:space="0" w:color="auto"/>
          <w:bottom w:val="none" w:sz="0" w:space="0" w:color="auto"/>
          <w:right w:val="none" w:sz="0" w:space="0" w:color="auto"/>
          <w:insideH w:val="none" w:sz="0" w:space="0" w:color="auto"/>
          <w:insideV w:val="single" w:sz="12" w:space="0" w:color="FFFFFF" w:themeColor="background1"/>
        </w:tblBorders>
        <w:tblLook w:val="0420" w:firstRow="1" w:lastRow="0" w:firstColumn="0" w:lastColumn="0" w:noHBand="0" w:noVBand="1"/>
      </w:tblPr>
      <w:tblGrid>
        <w:gridCol w:w="3069"/>
        <w:gridCol w:w="846"/>
        <w:gridCol w:w="799"/>
        <w:gridCol w:w="801"/>
        <w:gridCol w:w="806"/>
        <w:gridCol w:w="822"/>
        <w:gridCol w:w="889"/>
        <w:gridCol w:w="801"/>
        <w:gridCol w:w="805"/>
      </w:tblGrid>
      <w:tr w:rsidR="00703782" w:rsidRPr="00A45315" w14:paraId="590F199C" w14:textId="77777777" w:rsidTr="00F36852">
        <w:tc>
          <w:tcPr>
            <w:tcW w:w="9638" w:type="dxa"/>
            <w:gridSpan w:val="9"/>
            <w:tcBorders>
              <w:top w:val="single" w:sz="12" w:space="0" w:color="E52020"/>
            </w:tcBorders>
          </w:tcPr>
          <w:p w14:paraId="683BCC07" w14:textId="639F6B8E" w:rsidR="00703782" w:rsidRPr="00B16188" w:rsidRDefault="00703782" w:rsidP="00F36852">
            <w:pPr>
              <w:pStyle w:val="Tabvle"/>
              <w:rPr>
                <w:rFonts w:cs="Calibri"/>
                <w:color w:val="000000"/>
              </w:rPr>
            </w:pPr>
            <w:bookmarkStart w:id="24" w:name="_Toc119939095"/>
            <w:r w:rsidRPr="00B16188">
              <w:t xml:space="preserve">Table </w:t>
            </w:r>
            <w:r w:rsidRPr="00B16188">
              <w:fldChar w:fldCharType="begin"/>
            </w:r>
            <w:r w:rsidRPr="00B16188">
              <w:instrText xml:space="preserve"> SEQ Tabel \* ARABIC </w:instrText>
            </w:r>
            <w:r w:rsidRPr="00B16188">
              <w:fldChar w:fldCharType="separate"/>
            </w:r>
            <w:r w:rsidR="00C77C7B">
              <w:rPr>
                <w:noProof/>
              </w:rPr>
              <w:t>3</w:t>
            </w:r>
            <w:r w:rsidRPr="00B16188">
              <w:fldChar w:fldCharType="end"/>
            </w:r>
            <w:r w:rsidRPr="00B16188">
              <w:t xml:space="preserve">: weighted score </w:t>
            </w:r>
            <w:r w:rsidR="00AA11CC">
              <w:t xml:space="preserve">(%) </w:t>
            </w:r>
            <w:r w:rsidRPr="00B16188">
              <w:t>of criteri</w:t>
            </w:r>
            <w:r>
              <w:t>a</w:t>
            </w:r>
            <w:r w:rsidRPr="00B16188">
              <w:t xml:space="preserve"> </w:t>
            </w:r>
            <w:r>
              <w:t>7</w:t>
            </w:r>
            <w:r w:rsidRPr="00B16188">
              <w:t xml:space="preserve"> -</w:t>
            </w:r>
            <w:r>
              <w:t>10</w:t>
            </w:r>
            <w:r w:rsidRPr="00B16188">
              <w:t xml:space="preserve"> by assessed intervention</w:t>
            </w:r>
            <w:bookmarkEnd w:id="24"/>
          </w:p>
        </w:tc>
      </w:tr>
      <w:tr w:rsidR="00703782" w:rsidRPr="00B16188" w14:paraId="40237943" w14:textId="77777777" w:rsidTr="00F36852">
        <w:tc>
          <w:tcPr>
            <w:tcW w:w="3119" w:type="dxa"/>
            <w:tcBorders>
              <w:bottom w:val="single" w:sz="12" w:space="0" w:color="FFFFFF" w:themeColor="background1"/>
            </w:tcBorders>
            <w:shd w:val="clear" w:color="auto" w:fill="E52020"/>
          </w:tcPr>
          <w:p w14:paraId="3356532F" w14:textId="77777777" w:rsidR="00703782" w:rsidRPr="00B16188" w:rsidRDefault="00703782" w:rsidP="00801504">
            <w:pPr>
              <w:spacing w:after="0" w:line="240" w:lineRule="auto"/>
              <w:rPr>
                <w:color w:val="FFFFFF" w:themeColor="background1"/>
                <w:sz w:val="20"/>
                <w:szCs w:val="20"/>
                <w:lang w:val="en-GB"/>
              </w:rPr>
            </w:pPr>
            <w:r w:rsidRPr="00B16188">
              <w:rPr>
                <w:color w:val="FFFFFF" w:themeColor="background1"/>
                <w:sz w:val="20"/>
                <w:szCs w:val="20"/>
                <w:lang w:val="en-GB"/>
              </w:rPr>
              <w:t>Criterion</w:t>
            </w:r>
            <w:r w:rsidRPr="00B16188">
              <w:rPr>
                <w:color w:val="FFFFFF" w:themeColor="background1"/>
                <w:sz w:val="20"/>
                <w:szCs w:val="20"/>
                <w:lang w:val="en-GB"/>
              </w:rPr>
              <w:sym w:font="Symbol" w:char="F0AF"/>
            </w:r>
            <w:r>
              <w:rPr>
                <w:color w:val="FFFFFF" w:themeColor="background1"/>
                <w:sz w:val="20"/>
                <w:szCs w:val="20"/>
                <w:lang w:val="en-GB"/>
              </w:rPr>
              <w:t xml:space="preserve">  </w:t>
            </w:r>
            <w:r w:rsidRPr="00B16188">
              <w:rPr>
                <w:color w:val="FFFFFF" w:themeColor="background1"/>
                <w:sz w:val="20"/>
                <w:szCs w:val="20"/>
                <w:lang w:val="en-GB"/>
              </w:rPr>
              <w:t>/</w:t>
            </w:r>
            <w:r>
              <w:rPr>
                <w:color w:val="FFFFFF" w:themeColor="background1"/>
                <w:sz w:val="20"/>
                <w:szCs w:val="20"/>
                <w:lang w:val="en-GB"/>
              </w:rPr>
              <w:t xml:space="preserve">  </w:t>
            </w:r>
            <w:r w:rsidRPr="00B16188">
              <w:rPr>
                <w:color w:val="FFFFFF" w:themeColor="background1"/>
                <w:sz w:val="20"/>
                <w:szCs w:val="20"/>
                <w:lang w:val="en-GB"/>
              </w:rPr>
              <w:t>Intervention</w:t>
            </w:r>
            <w:r w:rsidRPr="00B16188">
              <w:rPr>
                <w:color w:val="FFFFFF" w:themeColor="background1"/>
                <w:sz w:val="20"/>
                <w:szCs w:val="20"/>
                <w:lang w:val="en-GB"/>
              </w:rPr>
              <w:sym w:font="Symbol" w:char="F0AE"/>
            </w:r>
          </w:p>
        </w:tc>
        <w:tc>
          <w:tcPr>
            <w:tcW w:w="853" w:type="dxa"/>
            <w:tcBorders>
              <w:bottom w:val="single" w:sz="12" w:space="0" w:color="FFFFFF" w:themeColor="background1"/>
            </w:tcBorders>
            <w:shd w:val="clear" w:color="auto" w:fill="E52020"/>
            <w:vAlign w:val="center"/>
          </w:tcPr>
          <w:p w14:paraId="11C1FFEE" w14:textId="77777777" w:rsidR="00703782" w:rsidRPr="00B16188" w:rsidRDefault="00703782"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CSA FG</w:t>
            </w:r>
          </w:p>
        </w:tc>
        <w:tc>
          <w:tcPr>
            <w:tcW w:w="809" w:type="dxa"/>
            <w:tcBorders>
              <w:bottom w:val="single" w:sz="12" w:space="0" w:color="FFFFFF" w:themeColor="background1"/>
            </w:tcBorders>
            <w:shd w:val="clear" w:color="auto" w:fill="E52020"/>
            <w:vAlign w:val="center"/>
          </w:tcPr>
          <w:p w14:paraId="5A83F65F" w14:textId="77777777" w:rsidR="00703782" w:rsidRPr="00B16188" w:rsidRDefault="00703782"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FF</w:t>
            </w:r>
          </w:p>
        </w:tc>
        <w:tc>
          <w:tcPr>
            <w:tcW w:w="810" w:type="dxa"/>
            <w:tcBorders>
              <w:bottom w:val="single" w:sz="12" w:space="0" w:color="FFFFFF" w:themeColor="background1"/>
            </w:tcBorders>
            <w:shd w:val="clear" w:color="auto" w:fill="E52020"/>
            <w:vAlign w:val="center"/>
          </w:tcPr>
          <w:p w14:paraId="138F7B19" w14:textId="77777777" w:rsidR="00703782" w:rsidRPr="00B16188" w:rsidRDefault="00703782"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PC</w:t>
            </w:r>
          </w:p>
        </w:tc>
        <w:tc>
          <w:tcPr>
            <w:tcW w:w="809" w:type="dxa"/>
            <w:tcBorders>
              <w:bottom w:val="single" w:sz="12" w:space="0" w:color="FFFFFF" w:themeColor="background1"/>
            </w:tcBorders>
            <w:shd w:val="clear" w:color="auto" w:fill="E52020"/>
            <w:vAlign w:val="center"/>
          </w:tcPr>
          <w:p w14:paraId="027226BB" w14:textId="77777777" w:rsidR="00703782" w:rsidRPr="00B16188" w:rsidRDefault="00703782"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RWG</w:t>
            </w:r>
          </w:p>
        </w:tc>
        <w:tc>
          <w:tcPr>
            <w:tcW w:w="809" w:type="dxa"/>
            <w:tcBorders>
              <w:bottom w:val="single" w:sz="12" w:space="0" w:color="FFFFFF" w:themeColor="background1"/>
            </w:tcBorders>
            <w:shd w:val="clear" w:color="auto" w:fill="E52020"/>
            <w:vAlign w:val="center"/>
          </w:tcPr>
          <w:p w14:paraId="704493B2" w14:textId="77777777" w:rsidR="00703782" w:rsidRPr="00B16188" w:rsidRDefault="00703782"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RI+RD</w:t>
            </w:r>
          </w:p>
        </w:tc>
        <w:tc>
          <w:tcPr>
            <w:tcW w:w="810" w:type="dxa"/>
            <w:tcBorders>
              <w:bottom w:val="single" w:sz="12" w:space="0" w:color="FFFFFF" w:themeColor="background1"/>
            </w:tcBorders>
            <w:shd w:val="clear" w:color="auto" w:fill="E52020"/>
            <w:vAlign w:val="center"/>
          </w:tcPr>
          <w:p w14:paraId="11E3039D" w14:textId="77777777" w:rsidR="00703782" w:rsidRPr="00B16188" w:rsidRDefault="00703782"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SP+RD</w:t>
            </w:r>
          </w:p>
        </w:tc>
        <w:tc>
          <w:tcPr>
            <w:tcW w:w="809" w:type="dxa"/>
            <w:tcBorders>
              <w:bottom w:val="single" w:sz="12" w:space="0" w:color="FFFFFF" w:themeColor="background1"/>
            </w:tcBorders>
            <w:shd w:val="clear" w:color="auto" w:fill="E52020"/>
            <w:vAlign w:val="center"/>
          </w:tcPr>
          <w:p w14:paraId="4D0E5076" w14:textId="77777777" w:rsidR="00703782" w:rsidRPr="00B16188" w:rsidRDefault="00703782"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WP</w:t>
            </w:r>
          </w:p>
        </w:tc>
        <w:tc>
          <w:tcPr>
            <w:tcW w:w="810" w:type="dxa"/>
            <w:tcBorders>
              <w:bottom w:val="single" w:sz="12" w:space="0" w:color="FFFFFF" w:themeColor="background1"/>
            </w:tcBorders>
            <w:shd w:val="clear" w:color="auto" w:fill="E52020"/>
            <w:vAlign w:val="center"/>
          </w:tcPr>
          <w:p w14:paraId="3931A213" w14:textId="77777777" w:rsidR="00703782" w:rsidRPr="00B16188" w:rsidRDefault="00703782"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AVG</w:t>
            </w:r>
          </w:p>
        </w:tc>
      </w:tr>
      <w:tr w:rsidR="00AB7B3A" w:rsidRPr="00B16188" w14:paraId="44E03C27" w14:textId="77777777" w:rsidTr="00AB7B3A">
        <w:tc>
          <w:tcPr>
            <w:tcW w:w="3119" w:type="dxa"/>
            <w:tcBorders>
              <w:top w:val="single" w:sz="12" w:space="0" w:color="FFFFFF" w:themeColor="background1"/>
              <w:bottom w:val="single" w:sz="12" w:space="0" w:color="E52020"/>
              <w:right w:val="nil"/>
            </w:tcBorders>
            <w:shd w:val="clear" w:color="auto" w:fill="auto"/>
          </w:tcPr>
          <w:p w14:paraId="2BEFC852" w14:textId="7DC7B990" w:rsidR="00703782" w:rsidRPr="009E2750" w:rsidRDefault="00046444" w:rsidP="00801504">
            <w:pPr>
              <w:pStyle w:val="Tabvle"/>
              <w:rPr>
                <w:color w:val="000000" w:themeColor="text1"/>
              </w:rPr>
            </w:pPr>
            <w:r>
              <w:rPr>
                <w:color w:val="000000" w:themeColor="text1"/>
              </w:rPr>
              <w:t xml:space="preserve">7 </w:t>
            </w:r>
            <w:r w:rsidR="00703782">
              <w:rPr>
                <w:color w:val="000000" w:themeColor="text1"/>
              </w:rPr>
              <w:t>Scientific underpinning</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FFC000"/>
            <w:vAlign w:val="center"/>
          </w:tcPr>
          <w:p w14:paraId="28E4C87C" w14:textId="0A7910E0" w:rsidR="00703782" w:rsidRPr="00B16188" w:rsidRDefault="00703782" w:rsidP="00F36852">
            <w:pPr>
              <w:pStyle w:val="Tabvle"/>
              <w:jc w:val="center"/>
            </w:pPr>
            <w:r w:rsidRPr="00703782">
              <w:rPr>
                <w:rFonts w:cs="Calibri"/>
                <w:color w:val="000000"/>
              </w:rPr>
              <w:t>66</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6BEBF697" w14:textId="618906D6" w:rsidR="00703782" w:rsidRPr="00B16188" w:rsidRDefault="00703782" w:rsidP="00F36852">
            <w:pPr>
              <w:pStyle w:val="Tabvle"/>
              <w:jc w:val="center"/>
            </w:pPr>
            <w:r w:rsidRPr="00703782">
              <w:rPr>
                <w:rFonts w:cs="Calibri"/>
                <w:color w:val="000000"/>
              </w:rPr>
              <w:t>69</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565FEBE0" w14:textId="60D8390D" w:rsidR="00703782" w:rsidRPr="00B16188" w:rsidRDefault="00703782" w:rsidP="00F36852">
            <w:pPr>
              <w:pStyle w:val="Tabvle"/>
              <w:jc w:val="center"/>
            </w:pPr>
            <w:r w:rsidRPr="00703782">
              <w:rPr>
                <w:rFonts w:cs="Calibri"/>
                <w:color w:val="000000"/>
              </w:rPr>
              <w:t>84</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38E8D54E" w14:textId="6211847B" w:rsidR="00703782" w:rsidRPr="00B16188" w:rsidRDefault="00703782" w:rsidP="00F36852">
            <w:pPr>
              <w:pStyle w:val="Tabvle"/>
              <w:jc w:val="center"/>
            </w:pPr>
            <w:r w:rsidRPr="00703782">
              <w:rPr>
                <w:rFonts w:cs="Calibri"/>
                <w:color w:val="000000"/>
              </w:rPr>
              <w:t>68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574BDE83" w14:textId="55145DF1" w:rsidR="00703782" w:rsidRPr="00B16188" w:rsidRDefault="00703782" w:rsidP="00F36852">
            <w:pPr>
              <w:pStyle w:val="Tabvle"/>
              <w:jc w:val="center"/>
            </w:pPr>
            <w:r w:rsidRPr="00703782">
              <w:rPr>
                <w:rFonts w:cs="Calibri"/>
                <w:color w:val="000000"/>
              </w:rPr>
              <w:t>73</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14A424E1" w14:textId="0964B8AD" w:rsidR="00703782" w:rsidRPr="00B16188" w:rsidRDefault="00703782" w:rsidP="00F36852">
            <w:pPr>
              <w:pStyle w:val="Tabvle"/>
              <w:jc w:val="center"/>
            </w:pPr>
            <w:r w:rsidRPr="00703782">
              <w:rPr>
                <w:rFonts w:cs="Calibri"/>
                <w:color w:val="000000"/>
              </w:rPr>
              <w:t>68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782784AE" w14:textId="780D7B51" w:rsidR="00703782" w:rsidRPr="00B16188" w:rsidRDefault="00703782" w:rsidP="00F36852">
            <w:pPr>
              <w:pStyle w:val="Tabvle"/>
              <w:jc w:val="center"/>
            </w:pPr>
            <w:r w:rsidRPr="00703782">
              <w:rPr>
                <w:rFonts w:cs="Calibri"/>
                <w:color w:val="000000"/>
              </w:rPr>
              <w:t>60</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FFC000"/>
            <w:vAlign w:val="center"/>
          </w:tcPr>
          <w:p w14:paraId="1F1A0937" w14:textId="3840D4A7" w:rsidR="00703782" w:rsidRPr="00B16188" w:rsidRDefault="00703782" w:rsidP="00F36852">
            <w:pPr>
              <w:pStyle w:val="Tabvle"/>
              <w:jc w:val="center"/>
            </w:pPr>
            <w:r w:rsidRPr="00703782">
              <w:rPr>
                <w:rFonts w:cs="Calibri"/>
                <w:color w:val="000000"/>
              </w:rPr>
              <w:t>69</w:t>
            </w:r>
          </w:p>
        </w:tc>
      </w:tr>
      <w:tr w:rsidR="00AB7B3A" w:rsidRPr="00B16188" w14:paraId="0F4D6C7F" w14:textId="77777777" w:rsidTr="00AB7B3A">
        <w:tc>
          <w:tcPr>
            <w:tcW w:w="3119" w:type="dxa"/>
            <w:tcBorders>
              <w:top w:val="single" w:sz="12" w:space="0" w:color="E52020"/>
              <w:bottom w:val="single" w:sz="12" w:space="0" w:color="E52020"/>
              <w:right w:val="nil"/>
            </w:tcBorders>
            <w:shd w:val="clear" w:color="auto" w:fill="auto"/>
          </w:tcPr>
          <w:p w14:paraId="69706E58" w14:textId="3FA2130B" w:rsidR="00703782" w:rsidRPr="009E2750" w:rsidRDefault="00046444" w:rsidP="00801504">
            <w:pPr>
              <w:pStyle w:val="Tabvle"/>
              <w:rPr>
                <w:color w:val="000000" w:themeColor="text1"/>
              </w:rPr>
            </w:pPr>
            <w:r>
              <w:rPr>
                <w:color w:val="000000" w:themeColor="text1"/>
              </w:rPr>
              <w:t xml:space="preserve">8 </w:t>
            </w:r>
            <w:r w:rsidR="00AB7B3A">
              <w:rPr>
                <w:color w:val="000000" w:themeColor="text1"/>
              </w:rPr>
              <w:t>Other options</w:t>
            </w:r>
            <w:r>
              <w:rPr>
                <w:color w:val="000000" w:themeColor="text1"/>
              </w:rPr>
              <w:t xml:space="preserve"> considered</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FFDEE0"/>
            <w:vAlign w:val="center"/>
          </w:tcPr>
          <w:p w14:paraId="19461F6E" w14:textId="2A2AD8D2" w:rsidR="00703782" w:rsidRPr="00AB7B3A" w:rsidRDefault="00AB7B3A" w:rsidP="00F36852">
            <w:pPr>
              <w:spacing w:after="0" w:line="240" w:lineRule="auto"/>
              <w:jc w:val="center"/>
              <w:rPr>
                <w:rFonts w:cs="Calibri"/>
                <w:color w:val="000000"/>
                <w:sz w:val="20"/>
                <w:szCs w:val="20"/>
                <w:lang w:val="nl-NL"/>
              </w:rPr>
            </w:pPr>
            <w:r>
              <w:rPr>
                <w:rFonts w:cs="Calibri"/>
                <w:color w:val="000000"/>
                <w:sz w:val="20"/>
                <w:szCs w:val="20"/>
                <w:lang w:val="nl-NL"/>
              </w:rPr>
              <w:t>48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3230834C" w14:textId="48CCB513" w:rsidR="00703782" w:rsidRPr="00AB7B3A" w:rsidRDefault="00AB7B3A" w:rsidP="00F36852">
            <w:pPr>
              <w:spacing w:after="0" w:line="240" w:lineRule="auto"/>
              <w:jc w:val="center"/>
              <w:rPr>
                <w:rFonts w:cs="Calibri"/>
                <w:color w:val="000000"/>
                <w:sz w:val="20"/>
                <w:szCs w:val="20"/>
                <w:lang w:val="nl-NL"/>
              </w:rPr>
            </w:pPr>
            <w:r>
              <w:rPr>
                <w:rFonts w:cs="Calibri"/>
                <w:color w:val="000000"/>
                <w:sz w:val="20"/>
                <w:szCs w:val="20"/>
                <w:lang w:val="nl-NL"/>
              </w:rPr>
              <w:t>57</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00C400"/>
            <w:vAlign w:val="center"/>
          </w:tcPr>
          <w:p w14:paraId="0A29C744" w14:textId="704B6A00" w:rsidR="00703782" w:rsidRPr="00AB7B3A" w:rsidRDefault="00AB7B3A" w:rsidP="00F36852">
            <w:pPr>
              <w:spacing w:after="0" w:line="240" w:lineRule="auto"/>
              <w:jc w:val="center"/>
              <w:rPr>
                <w:rFonts w:cs="Calibri"/>
                <w:color w:val="000000"/>
                <w:sz w:val="20"/>
                <w:szCs w:val="20"/>
                <w:lang w:val="nl-NL"/>
              </w:rPr>
            </w:pPr>
            <w:r>
              <w:rPr>
                <w:rFonts w:cs="Calibri"/>
                <w:color w:val="000000"/>
                <w:sz w:val="20"/>
                <w:szCs w:val="20"/>
                <w:lang w:val="nl-NL"/>
              </w:rPr>
              <w:t>78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7FCE2835" w14:textId="182E6283" w:rsidR="00703782" w:rsidRPr="00AB7B3A" w:rsidRDefault="00AB7B3A" w:rsidP="00F36852">
            <w:pPr>
              <w:spacing w:after="0" w:line="240" w:lineRule="auto"/>
              <w:jc w:val="center"/>
              <w:rPr>
                <w:rFonts w:cs="Calibri"/>
                <w:color w:val="000000"/>
                <w:sz w:val="20"/>
                <w:szCs w:val="20"/>
                <w:lang w:val="nl-NL"/>
              </w:rPr>
            </w:pPr>
            <w:r>
              <w:rPr>
                <w:rFonts w:cs="Calibri"/>
                <w:color w:val="000000"/>
                <w:sz w:val="20"/>
                <w:szCs w:val="20"/>
                <w:lang w:val="nl-NL"/>
              </w:rPr>
              <w:t>68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22E9756A" w14:textId="4685ED44" w:rsidR="00703782" w:rsidRPr="00AB7B3A" w:rsidRDefault="00AB7B3A" w:rsidP="00F36852">
            <w:pPr>
              <w:spacing w:after="0" w:line="240" w:lineRule="auto"/>
              <w:jc w:val="center"/>
              <w:rPr>
                <w:rFonts w:cs="Calibri"/>
                <w:color w:val="000000"/>
                <w:sz w:val="20"/>
                <w:szCs w:val="20"/>
                <w:lang w:val="nl-NL"/>
              </w:rPr>
            </w:pPr>
            <w:r>
              <w:rPr>
                <w:rFonts w:cs="Calibri"/>
                <w:color w:val="000000"/>
                <w:sz w:val="20"/>
                <w:szCs w:val="20"/>
                <w:lang w:val="nl-NL"/>
              </w:rPr>
              <w:t>49</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714A163B" w14:textId="1AEC33F4" w:rsidR="00703782" w:rsidRPr="00AB7B3A" w:rsidRDefault="00AB7B3A" w:rsidP="00F36852">
            <w:pPr>
              <w:spacing w:after="0" w:line="240" w:lineRule="auto"/>
              <w:jc w:val="center"/>
              <w:rPr>
                <w:rFonts w:cs="Calibri"/>
                <w:color w:val="000000"/>
                <w:sz w:val="20"/>
                <w:szCs w:val="20"/>
                <w:lang w:val="nl-NL"/>
              </w:rPr>
            </w:pPr>
            <w:r>
              <w:rPr>
                <w:rFonts w:cs="Calibri"/>
                <w:color w:val="000000"/>
                <w:sz w:val="20"/>
                <w:szCs w:val="20"/>
                <w:lang w:val="nl-NL"/>
              </w:rPr>
              <w:t>63</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4243D483" w14:textId="7291E0D8" w:rsidR="00703782" w:rsidRPr="00AB7B3A" w:rsidRDefault="00AB7B3A" w:rsidP="00F36852">
            <w:pPr>
              <w:spacing w:after="0" w:line="240" w:lineRule="auto"/>
              <w:jc w:val="center"/>
              <w:rPr>
                <w:rFonts w:cs="Calibri"/>
                <w:color w:val="000000"/>
                <w:sz w:val="20"/>
                <w:szCs w:val="20"/>
                <w:lang w:val="nl-NL"/>
              </w:rPr>
            </w:pPr>
            <w:r>
              <w:rPr>
                <w:rFonts w:cs="Calibri"/>
                <w:color w:val="000000"/>
                <w:sz w:val="20"/>
                <w:szCs w:val="20"/>
                <w:lang w:val="nl-NL"/>
              </w:rPr>
              <w:t>68</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FFC000"/>
            <w:vAlign w:val="center"/>
          </w:tcPr>
          <w:p w14:paraId="3F3C81D4" w14:textId="616BAA10" w:rsidR="00703782" w:rsidRPr="00AB7B3A" w:rsidRDefault="00AB7B3A" w:rsidP="00F36852">
            <w:pPr>
              <w:spacing w:after="0" w:line="240" w:lineRule="auto"/>
              <w:jc w:val="center"/>
              <w:rPr>
                <w:rFonts w:cs="Calibri"/>
                <w:color w:val="000000"/>
                <w:sz w:val="20"/>
                <w:szCs w:val="20"/>
                <w:lang w:val="nl-NL"/>
              </w:rPr>
            </w:pPr>
            <w:r>
              <w:rPr>
                <w:rFonts w:cs="Calibri"/>
                <w:color w:val="000000"/>
                <w:sz w:val="20"/>
                <w:szCs w:val="20"/>
                <w:lang w:val="nl-NL"/>
              </w:rPr>
              <w:t>61</w:t>
            </w:r>
          </w:p>
        </w:tc>
      </w:tr>
      <w:tr w:rsidR="00AA11CC" w:rsidRPr="00B16188" w14:paraId="6B3F012A" w14:textId="77777777" w:rsidTr="00AA11CC">
        <w:tc>
          <w:tcPr>
            <w:tcW w:w="3119" w:type="dxa"/>
            <w:tcBorders>
              <w:top w:val="single" w:sz="12" w:space="0" w:color="E52020"/>
              <w:bottom w:val="single" w:sz="12" w:space="0" w:color="E52020"/>
              <w:right w:val="nil"/>
            </w:tcBorders>
            <w:shd w:val="clear" w:color="auto" w:fill="auto"/>
          </w:tcPr>
          <w:p w14:paraId="28480CBE" w14:textId="5D027966" w:rsidR="00703782" w:rsidRPr="009E2750" w:rsidRDefault="00046444" w:rsidP="00801504">
            <w:pPr>
              <w:pStyle w:val="Tabvle"/>
              <w:rPr>
                <w:color w:val="000000" w:themeColor="text1"/>
              </w:rPr>
            </w:pPr>
            <w:r>
              <w:rPr>
                <w:color w:val="000000" w:themeColor="text1"/>
              </w:rPr>
              <w:t xml:space="preserve">9 </w:t>
            </w:r>
            <w:r w:rsidR="00AB7B3A">
              <w:rPr>
                <w:color w:val="000000" w:themeColor="text1"/>
              </w:rPr>
              <w:t>Impact qualified</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FFC000"/>
            <w:vAlign w:val="center"/>
          </w:tcPr>
          <w:p w14:paraId="6F1DAF3C" w14:textId="7A6821B8" w:rsidR="00703782" w:rsidRPr="00AA11CC" w:rsidRDefault="00AA11CC" w:rsidP="00F36852">
            <w:pPr>
              <w:spacing w:after="0" w:line="240" w:lineRule="auto"/>
              <w:jc w:val="center"/>
              <w:rPr>
                <w:rFonts w:cs="Calibri"/>
                <w:color w:val="000000"/>
                <w:sz w:val="20"/>
                <w:szCs w:val="20"/>
                <w:lang w:val="nl-NL"/>
              </w:rPr>
            </w:pPr>
            <w:r>
              <w:rPr>
                <w:rFonts w:cs="Calibri"/>
                <w:color w:val="000000"/>
                <w:sz w:val="20"/>
                <w:szCs w:val="20"/>
                <w:lang w:val="nl-NL"/>
              </w:rPr>
              <w:t>66</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60D8854F" w14:textId="07E27DFE" w:rsidR="00703782" w:rsidRPr="00AA11CC" w:rsidRDefault="00AA11CC" w:rsidP="00F36852">
            <w:pPr>
              <w:spacing w:after="0" w:line="240" w:lineRule="auto"/>
              <w:jc w:val="center"/>
              <w:rPr>
                <w:rFonts w:cs="Calibri"/>
                <w:color w:val="000000"/>
                <w:sz w:val="20"/>
                <w:szCs w:val="20"/>
                <w:lang w:val="nl-NL"/>
              </w:rPr>
            </w:pPr>
            <w:r>
              <w:rPr>
                <w:rFonts w:cs="Calibri"/>
                <w:color w:val="000000"/>
                <w:sz w:val="20"/>
                <w:szCs w:val="20"/>
                <w:lang w:val="nl-NL"/>
              </w:rPr>
              <w:t>56</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6D7F12EB" w14:textId="28EE9CF9" w:rsidR="00703782" w:rsidRPr="00AA11CC" w:rsidRDefault="00AA11CC" w:rsidP="00F36852">
            <w:pPr>
              <w:spacing w:after="0" w:line="240" w:lineRule="auto"/>
              <w:jc w:val="center"/>
              <w:rPr>
                <w:rFonts w:cs="Calibri"/>
                <w:color w:val="000000"/>
                <w:sz w:val="20"/>
                <w:szCs w:val="20"/>
                <w:lang w:val="nl-NL"/>
              </w:rPr>
            </w:pPr>
            <w:r>
              <w:rPr>
                <w:rFonts w:cs="Calibri"/>
                <w:color w:val="000000"/>
                <w:sz w:val="20"/>
                <w:szCs w:val="20"/>
                <w:lang w:val="nl-NL"/>
              </w:rPr>
              <w:t>56</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3F05BECD" w14:textId="1E7C7A02" w:rsidR="00703782" w:rsidRPr="00AA11CC" w:rsidRDefault="00AA11CC" w:rsidP="00F36852">
            <w:pPr>
              <w:spacing w:after="0" w:line="240" w:lineRule="auto"/>
              <w:jc w:val="center"/>
              <w:rPr>
                <w:rFonts w:cs="Calibri"/>
                <w:color w:val="000000"/>
                <w:sz w:val="20"/>
                <w:szCs w:val="20"/>
                <w:lang w:val="nl-NL"/>
              </w:rPr>
            </w:pPr>
            <w:r>
              <w:rPr>
                <w:rFonts w:cs="Calibri"/>
                <w:color w:val="000000"/>
                <w:sz w:val="20"/>
                <w:szCs w:val="20"/>
                <w:lang w:val="nl-NL"/>
              </w:rPr>
              <w:t>68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5A759B02" w14:textId="3BE8808B" w:rsidR="00703782" w:rsidRPr="00AA11CC" w:rsidRDefault="00AA11CC" w:rsidP="00F36852">
            <w:pPr>
              <w:spacing w:after="0" w:line="240" w:lineRule="auto"/>
              <w:jc w:val="center"/>
              <w:rPr>
                <w:rFonts w:cs="Calibri"/>
                <w:color w:val="000000"/>
                <w:sz w:val="20"/>
                <w:szCs w:val="20"/>
                <w:lang w:val="nl-NL"/>
              </w:rPr>
            </w:pPr>
            <w:r>
              <w:rPr>
                <w:rFonts w:cs="Calibri"/>
                <w:color w:val="000000"/>
                <w:sz w:val="20"/>
                <w:szCs w:val="20"/>
                <w:lang w:val="nl-NL"/>
              </w:rPr>
              <w:t>53</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6CC88214" w14:textId="22CC923B" w:rsidR="00703782" w:rsidRPr="00AA11CC" w:rsidRDefault="00AA11CC" w:rsidP="00F36852">
            <w:pPr>
              <w:spacing w:after="0" w:line="240" w:lineRule="auto"/>
              <w:jc w:val="center"/>
              <w:rPr>
                <w:rFonts w:cs="Calibri"/>
                <w:color w:val="000000"/>
                <w:sz w:val="20"/>
                <w:szCs w:val="20"/>
                <w:lang w:val="nl-NL"/>
              </w:rPr>
            </w:pPr>
            <w:r>
              <w:rPr>
                <w:rFonts w:cs="Calibri"/>
                <w:color w:val="000000"/>
                <w:sz w:val="20"/>
                <w:szCs w:val="20"/>
                <w:lang w:val="nl-NL"/>
              </w:rPr>
              <w:t>68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633317C0" w14:textId="709C15A3" w:rsidR="00703782" w:rsidRPr="00AA11CC" w:rsidRDefault="00AA11CC" w:rsidP="00F36852">
            <w:pPr>
              <w:spacing w:after="0" w:line="240" w:lineRule="auto"/>
              <w:jc w:val="center"/>
              <w:rPr>
                <w:rFonts w:cs="Calibri"/>
                <w:color w:val="000000"/>
                <w:sz w:val="20"/>
                <w:szCs w:val="20"/>
                <w:lang w:val="nl-NL"/>
              </w:rPr>
            </w:pPr>
            <w:r>
              <w:rPr>
                <w:rFonts w:cs="Calibri"/>
                <w:color w:val="000000"/>
                <w:sz w:val="20"/>
                <w:szCs w:val="20"/>
                <w:lang w:val="nl-NL"/>
              </w:rPr>
              <w:t>48</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FFDEE0"/>
            <w:vAlign w:val="center"/>
          </w:tcPr>
          <w:p w14:paraId="3A22FC8A" w14:textId="544A8F23" w:rsidR="00703782" w:rsidRPr="00AA11CC" w:rsidRDefault="00AA11CC" w:rsidP="00F36852">
            <w:pPr>
              <w:spacing w:after="0" w:line="240" w:lineRule="auto"/>
              <w:jc w:val="center"/>
              <w:rPr>
                <w:rFonts w:cs="Calibri"/>
                <w:color w:val="000000"/>
                <w:sz w:val="20"/>
                <w:szCs w:val="20"/>
                <w:lang w:val="nl-NL"/>
              </w:rPr>
            </w:pPr>
            <w:r>
              <w:rPr>
                <w:rFonts w:cs="Calibri"/>
                <w:color w:val="000000"/>
                <w:sz w:val="20"/>
                <w:szCs w:val="20"/>
                <w:lang w:val="nl-NL"/>
              </w:rPr>
              <w:t>59</w:t>
            </w:r>
          </w:p>
        </w:tc>
      </w:tr>
      <w:tr w:rsidR="00AA11CC" w:rsidRPr="00B16188" w14:paraId="08642526" w14:textId="77777777" w:rsidTr="00801504">
        <w:tc>
          <w:tcPr>
            <w:tcW w:w="3119" w:type="dxa"/>
            <w:tcBorders>
              <w:top w:val="single" w:sz="12" w:space="0" w:color="E52020"/>
              <w:bottom w:val="single" w:sz="12" w:space="0" w:color="E52020"/>
              <w:right w:val="nil"/>
            </w:tcBorders>
            <w:shd w:val="clear" w:color="auto" w:fill="auto"/>
          </w:tcPr>
          <w:p w14:paraId="6B1C8996" w14:textId="1B736006" w:rsidR="00703782" w:rsidRPr="009E2750" w:rsidRDefault="00046444" w:rsidP="00801504">
            <w:pPr>
              <w:pStyle w:val="Tabvle"/>
              <w:rPr>
                <w:color w:val="000000" w:themeColor="text1"/>
              </w:rPr>
            </w:pPr>
            <w:r>
              <w:rPr>
                <w:color w:val="000000" w:themeColor="text1"/>
              </w:rPr>
              <w:t xml:space="preserve">10 </w:t>
            </w:r>
            <w:r w:rsidR="00AA11CC">
              <w:rPr>
                <w:color w:val="000000" w:themeColor="text1"/>
              </w:rPr>
              <w:t>Impact quantified</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FFDEE0"/>
            <w:vAlign w:val="center"/>
          </w:tcPr>
          <w:p w14:paraId="40D73DE6" w14:textId="3A20C13F" w:rsidR="00703782" w:rsidRPr="00046444" w:rsidRDefault="00046444" w:rsidP="00F36852">
            <w:pPr>
              <w:spacing w:after="0" w:line="240" w:lineRule="auto"/>
              <w:jc w:val="center"/>
              <w:rPr>
                <w:rFonts w:cs="Calibri"/>
                <w:color w:val="000000"/>
                <w:sz w:val="20"/>
                <w:szCs w:val="20"/>
                <w:lang w:val="nl-NL"/>
              </w:rPr>
            </w:pPr>
            <w:r>
              <w:rPr>
                <w:rFonts w:cs="Calibri"/>
                <w:color w:val="000000"/>
                <w:sz w:val="20"/>
                <w:szCs w:val="20"/>
                <w:lang w:val="nl-NL"/>
              </w:rPr>
              <w:t>56</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1C6E6484" w14:textId="1C77C72D" w:rsidR="00703782" w:rsidRPr="00046444" w:rsidRDefault="00046444" w:rsidP="00F36852">
            <w:pPr>
              <w:spacing w:after="0" w:line="240" w:lineRule="auto"/>
              <w:jc w:val="center"/>
              <w:rPr>
                <w:rFonts w:cs="Calibri"/>
                <w:color w:val="000000"/>
                <w:sz w:val="20"/>
                <w:szCs w:val="20"/>
                <w:lang w:val="nl-NL"/>
              </w:rPr>
            </w:pPr>
            <w:r>
              <w:rPr>
                <w:rFonts w:cs="Calibri"/>
                <w:color w:val="000000"/>
                <w:sz w:val="20"/>
                <w:szCs w:val="20"/>
                <w:lang w:val="nl-NL"/>
              </w:rPr>
              <w:t>27</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5212EC20" w14:textId="0F97FD18" w:rsidR="00703782" w:rsidRPr="00046444" w:rsidRDefault="00046444" w:rsidP="00F36852">
            <w:pPr>
              <w:spacing w:after="0" w:line="240" w:lineRule="auto"/>
              <w:jc w:val="center"/>
              <w:rPr>
                <w:rFonts w:cs="Calibri"/>
                <w:color w:val="000000"/>
                <w:sz w:val="20"/>
                <w:szCs w:val="20"/>
                <w:lang w:val="nl-NL"/>
              </w:rPr>
            </w:pPr>
            <w:r>
              <w:rPr>
                <w:rFonts w:cs="Calibri"/>
                <w:color w:val="000000"/>
                <w:sz w:val="20"/>
                <w:szCs w:val="20"/>
                <w:lang w:val="nl-NL"/>
              </w:rPr>
              <w:t>36</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3AF96F1A" w14:textId="13F8FEBC" w:rsidR="00703782" w:rsidRPr="00046444" w:rsidRDefault="00046444" w:rsidP="00F36852">
            <w:pPr>
              <w:spacing w:after="0" w:line="240" w:lineRule="auto"/>
              <w:jc w:val="center"/>
              <w:rPr>
                <w:rFonts w:cs="Calibri"/>
                <w:color w:val="000000"/>
                <w:sz w:val="20"/>
                <w:szCs w:val="20"/>
                <w:lang w:val="nl-NL"/>
              </w:rPr>
            </w:pPr>
            <w:r>
              <w:rPr>
                <w:rFonts w:cs="Calibri"/>
                <w:color w:val="000000"/>
                <w:sz w:val="20"/>
                <w:szCs w:val="20"/>
                <w:lang w:val="nl-NL"/>
              </w:rPr>
              <w:t>55</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0E280C5E" w14:textId="0DD831F8" w:rsidR="00703782" w:rsidRPr="00046444" w:rsidRDefault="00046444" w:rsidP="00F36852">
            <w:pPr>
              <w:spacing w:after="0" w:line="240" w:lineRule="auto"/>
              <w:jc w:val="center"/>
              <w:rPr>
                <w:rFonts w:cs="Calibri"/>
                <w:color w:val="000000"/>
                <w:sz w:val="20"/>
                <w:szCs w:val="20"/>
                <w:lang w:val="nl-NL"/>
              </w:rPr>
            </w:pPr>
            <w:r>
              <w:rPr>
                <w:rFonts w:cs="Calibri"/>
                <w:color w:val="000000"/>
                <w:sz w:val="20"/>
                <w:szCs w:val="20"/>
                <w:lang w:val="nl-NL"/>
              </w:rPr>
              <w:t>17</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316F3669" w14:textId="6BB78331" w:rsidR="00703782" w:rsidRPr="00046444" w:rsidRDefault="00046444" w:rsidP="00F36852">
            <w:pPr>
              <w:spacing w:after="0" w:line="240" w:lineRule="auto"/>
              <w:jc w:val="center"/>
              <w:rPr>
                <w:rFonts w:cs="Calibri"/>
                <w:color w:val="000000"/>
                <w:sz w:val="20"/>
                <w:szCs w:val="20"/>
                <w:lang w:val="nl-NL"/>
              </w:rPr>
            </w:pPr>
            <w:r>
              <w:rPr>
                <w:rFonts w:cs="Calibri"/>
                <w:color w:val="000000"/>
                <w:sz w:val="20"/>
                <w:szCs w:val="20"/>
                <w:lang w:val="nl-NL"/>
              </w:rPr>
              <w:t>60</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12871FD5" w14:textId="426A89D1" w:rsidR="00703782" w:rsidRPr="00046444" w:rsidRDefault="00046444" w:rsidP="00F36852">
            <w:pPr>
              <w:spacing w:after="0" w:line="240" w:lineRule="auto"/>
              <w:jc w:val="center"/>
              <w:rPr>
                <w:rFonts w:cs="Calibri"/>
                <w:color w:val="000000"/>
                <w:sz w:val="20"/>
                <w:szCs w:val="20"/>
                <w:lang w:val="nl-NL"/>
              </w:rPr>
            </w:pPr>
            <w:r>
              <w:rPr>
                <w:rFonts w:cs="Calibri"/>
                <w:color w:val="000000"/>
                <w:sz w:val="20"/>
                <w:szCs w:val="20"/>
                <w:lang w:val="nl-NL"/>
              </w:rPr>
              <w:t>10</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FFDEE0"/>
            <w:vAlign w:val="center"/>
          </w:tcPr>
          <w:p w14:paraId="64DCDF01" w14:textId="0CF21A6A" w:rsidR="00703782" w:rsidRPr="00046444" w:rsidRDefault="00046444" w:rsidP="00F36852">
            <w:pPr>
              <w:spacing w:after="0" w:line="240" w:lineRule="auto"/>
              <w:jc w:val="center"/>
              <w:rPr>
                <w:rFonts w:cs="Calibri"/>
                <w:color w:val="000000"/>
                <w:sz w:val="20"/>
                <w:szCs w:val="20"/>
                <w:lang w:val="nl-NL"/>
              </w:rPr>
            </w:pPr>
            <w:r>
              <w:rPr>
                <w:rFonts w:cs="Calibri"/>
                <w:color w:val="000000"/>
                <w:sz w:val="20"/>
                <w:szCs w:val="20"/>
                <w:lang w:val="nl-NL"/>
              </w:rPr>
              <w:t>37</w:t>
            </w:r>
          </w:p>
        </w:tc>
      </w:tr>
      <w:tr w:rsidR="00801504" w:rsidRPr="00B16188" w14:paraId="39F33D0D" w14:textId="77777777" w:rsidTr="00801504">
        <w:tc>
          <w:tcPr>
            <w:tcW w:w="3119" w:type="dxa"/>
            <w:tcBorders>
              <w:top w:val="single" w:sz="12" w:space="0" w:color="E52020"/>
              <w:bottom w:val="single" w:sz="12" w:space="0" w:color="E52020"/>
              <w:right w:val="nil"/>
            </w:tcBorders>
            <w:shd w:val="clear" w:color="auto" w:fill="auto"/>
          </w:tcPr>
          <w:p w14:paraId="4B1222B7" w14:textId="19B971E3" w:rsidR="00801504" w:rsidRDefault="00801504" w:rsidP="00801504">
            <w:pPr>
              <w:pStyle w:val="Tabvle"/>
              <w:rPr>
                <w:color w:val="000000" w:themeColor="text1"/>
              </w:rPr>
            </w:pPr>
            <w:r>
              <w:rPr>
                <w:color w:val="000000" w:themeColor="text1"/>
              </w:rPr>
              <w:t>20 Outcomes tracked, measured</w:t>
            </w:r>
          </w:p>
        </w:tc>
        <w:tc>
          <w:tcPr>
            <w:tcW w:w="853" w:type="dxa"/>
            <w:tcBorders>
              <w:top w:val="single" w:sz="12" w:space="0" w:color="FFFFFF" w:themeColor="background1"/>
              <w:left w:val="nil"/>
              <w:bottom w:val="single" w:sz="12" w:space="0" w:color="E52020"/>
              <w:right w:val="single" w:sz="12" w:space="0" w:color="FFFFFF" w:themeColor="background1"/>
            </w:tcBorders>
            <w:shd w:val="clear" w:color="auto" w:fill="FFDEE0"/>
            <w:vAlign w:val="center"/>
          </w:tcPr>
          <w:p w14:paraId="11CAAEDC" w14:textId="553D3901"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42</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DEE0"/>
            <w:vAlign w:val="center"/>
          </w:tcPr>
          <w:p w14:paraId="27A2E260" w14:textId="06D9FC33"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23</w:t>
            </w:r>
          </w:p>
        </w:tc>
        <w:tc>
          <w:tcPr>
            <w:tcW w:w="81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DEE0"/>
            <w:vAlign w:val="center"/>
          </w:tcPr>
          <w:p w14:paraId="2ED3360C" w14:textId="4C4639EE"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36</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DEE0"/>
            <w:vAlign w:val="center"/>
          </w:tcPr>
          <w:p w14:paraId="77CD3489" w14:textId="714313BF"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50</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DEE0"/>
            <w:vAlign w:val="center"/>
          </w:tcPr>
          <w:p w14:paraId="1665653B" w14:textId="440EFD50"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39</w:t>
            </w:r>
          </w:p>
        </w:tc>
        <w:tc>
          <w:tcPr>
            <w:tcW w:w="81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DEE0"/>
            <w:vAlign w:val="center"/>
          </w:tcPr>
          <w:p w14:paraId="4AE94CD8" w14:textId="66A0B16D"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55</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DEE0"/>
            <w:vAlign w:val="center"/>
          </w:tcPr>
          <w:p w14:paraId="7335CE16" w14:textId="0FA944F1"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23</w:t>
            </w:r>
          </w:p>
        </w:tc>
        <w:tc>
          <w:tcPr>
            <w:tcW w:w="810" w:type="dxa"/>
            <w:tcBorders>
              <w:top w:val="single" w:sz="12" w:space="0" w:color="FFFFFF" w:themeColor="background1"/>
              <w:left w:val="single" w:sz="12" w:space="0" w:color="FFFFFF" w:themeColor="background1"/>
              <w:bottom w:val="single" w:sz="12" w:space="0" w:color="E52020"/>
            </w:tcBorders>
            <w:shd w:val="clear" w:color="auto" w:fill="FFDEE0"/>
            <w:vAlign w:val="center"/>
          </w:tcPr>
          <w:p w14:paraId="7230171A" w14:textId="38CD9C05"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38</w:t>
            </w:r>
          </w:p>
        </w:tc>
      </w:tr>
    </w:tbl>
    <w:p w14:paraId="75FD63DF" w14:textId="7580DED4" w:rsidR="00801504" w:rsidRPr="009E0237" w:rsidRDefault="00801504" w:rsidP="000C2B96">
      <w:pPr>
        <w:spacing w:before="240"/>
        <w:rPr>
          <w:lang w:val="en-GB"/>
        </w:rPr>
      </w:pPr>
      <w:r>
        <w:rPr>
          <w:lang w:val="en-GB"/>
        </w:rPr>
        <w:t>Across the board, the assessors are very positive about the feasibility of the interventions</w:t>
      </w:r>
      <w:r w:rsidR="00A93B22">
        <w:rPr>
          <w:lang w:val="en-GB"/>
        </w:rPr>
        <w:t xml:space="preserve"> (table 4)</w:t>
      </w:r>
      <w:r>
        <w:rPr>
          <w:lang w:val="en-GB"/>
        </w:rPr>
        <w:t>, with slightly lower scores on the financial feasibility of Rural infrastructure and Water ponds.</w:t>
      </w:r>
      <w:r w:rsidR="003A3D5F">
        <w:rPr>
          <w:lang w:val="en-GB"/>
        </w:rPr>
        <w:t xml:space="preserve"> In some instances, the affordability for households was put into question, </w:t>
      </w:r>
      <w:r w:rsidR="00A93B22">
        <w:rPr>
          <w:lang w:val="en-GB"/>
        </w:rPr>
        <w:t>which contrasts with the observation</w:t>
      </w:r>
      <w:r w:rsidR="003A3D5F">
        <w:rPr>
          <w:lang w:val="en-GB"/>
        </w:rPr>
        <w:t xml:space="preserve"> that especially the </w:t>
      </w:r>
      <w:r w:rsidR="00A93B22">
        <w:rPr>
          <w:lang w:val="en-GB"/>
        </w:rPr>
        <w:t xml:space="preserve">CSA </w:t>
      </w:r>
      <w:r w:rsidR="003A3D5F">
        <w:rPr>
          <w:lang w:val="en-GB"/>
        </w:rPr>
        <w:t xml:space="preserve">options </w:t>
      </w:r>
      <w:r w:rsidR="00A93B22">
        <w:rPr>
          <w:lang w:val="en-GB"/>
        </w:rPr>
        <w:t>are</w:t>
      </w:r>
      <w:r w:rsidR="003A3D5F">
        <w:rPr>
          <w:lang w:val="en-GB"/>
        </w:rPr>
        <w:t xml:space="preserve"> relatively cheap. Generally, the assessors felt that the adaptation interventions were well designed with cost-effective</w:t>
      </w:r>
      <w:r w:rsidR="00A93B22">
        <w:rPr>
          <w:lang w:val="en-GB"/>
        </w:rPr>
        <w:t>ness as a major</w:t>
      </w:r>
      <w:r w:rsidR="003A3D5F">
        <w:rPr>
          <w:lang w:val="en-GB"/>
        </w:rPr>
        <w:t xml:space="preserve"> consideration.</w:t>
      </w:r>
    </w:p>
    <w:tbl>
      <w:tblPr>
        <w:tblStyle w:val="TableGridLight"/>
        <w:tblW w:w="0" w:type="auto"/>
        <w:tblBorders>
          <w:top w:val="none" w:sz="0" w:space="0" w:color="auto"/>
          <w:left w:val="none" w:sz="0" w:space="0" w:color="auto"/>
          <w:bottom w:val="none" w:sz="0" w:space="0" w:color="auto"/>
          <w:right w:val="none" w:sz="0" w:space="0" w:color="auto"/>
          <w:insideH w:val="none" w:sz="0" w:space="0" w:color="auto"/>
          <w:insideV w:val="single" w:sz="12" w:space="0" w:color="FFFFFF" w:themeColor="background1"/>
        </w:tblBorders>
        <w:tblLook w:val="0420" w:firstRow="1" w:lastRow="0" w:firstColumn="0" w:lastColumn="0" w:noHBand="0" w:noVBand="1"/>
      </w:tblPr>
      <w:tblGrid>
        <w:gridCol w:w="3069"/>
        <w:gridCol w:w="846"/>
        <w:gridCol w:w="799"/>
        <w:gridCol w:w="801"/>
        <w:gridCol w:w="806"/>
        <w:gridCol w:w="822"/>
        <w:gridCol w:w="889"/>
        <w:gridCol w:w="801"/>
        <w:gridCol w:w="805"/>
      </w:tblGrid>
      <w:tr w:rsidR="00801504" w:rsidRPr="00A45315" w14:paraId="728A21F7" w14:textId="77777777" w:rsidTr="00F36852">
        <w:tc>
          <w:tcPr>
            <w:tcW w:w="9638" w:type="dxa"/>
            <w:gridSpan w:val="9"/>
            <w:tcBorders>
              <w:top w:val="single" w:sz="12" w:space="0" w:color="E52020"/>
            </w:tcBorders>
          </w:tcPr>
          <w:p w14:paraId="14ED66B6" w14:textId="3853DC54" w:rsidR="00801504" w:rsidRPr="00B16188" w:rsidRDefault="00801504" w:rsidP="00F36852">
            <w:pPr>
              <w:pStyle w:val="Tabvle"/>
              <w:rPr>
                <w:rFonts w:cs="Calibri"/>
                <w:color w:val="000000"/>
              </w:rPr>
            </w:pPr>
            <w:bookmarkStart w:id="25" w:name="_Toc119939096"/>
            <w:r w:rsidRPr="00B16188">
              <w:t xml:space="preserve">Table </w:t>
            </w:r>
            <w:r w:rsidRPr="00B16188">
              <w:fldChar w:fldCharType="begin"/>
            </w:r>
            <w:r w:rsidRPr="00B16188">
              <w:instrText xml:space="preserve"> SEQ Tabel \* ARABIC </w:instrText>
            </w:r>
            <w:r w:rsidRPr="00B16188">
              <w:fldChar w:fldCharType="separate"/>
            </w:r>
            <w:r w:rsidR="00C77C7B">
              <w:rPr>
                <w:noProof/>
              </w:rPr>
              <w:t>4</w:t>
            </w:r>
            <w:r w:rsidRPr="00B16188">
              <w:fldChar w:fldCharType="end"/>
            </w:r>
            <w:r w:rsidRPr="00B16188">
              <w:t xml:space="preserve">: weighted score </w:t>
            </w:r>
            <w:r>
              <w:t xml:space="preserve">(%) </w:t>
            </w:r>
            <w:r w:rsidRPr="00B16188">
              <w:t xml:space="preserve">of </w:t>
            </w:r>
            <w:r>
              <w:t>criterion criteria</w:t>
            </w:r>
            <w:r w:rsidRPr="00B16188">
              <w:t xml:space="preserve"> by intervention</w:t>
            </w:r>
            <w:bookmarkEnd w:id="25"/>
          </w:p>
        </w:tc>
      </w:tr>
      <w:tr w:rsidR="00801504" w:rsidRPr="00B16188" w14:paraId="14335E66" w14:textId="77777777" w:rsidTr="00F36852">
        <w:tc>
          <w:tcPr>
            <w:tcW w:w="3119" w:type="dxa"/>
            <w:tcBorders>
              <w:bottom w:val="single" w:sz="12" w:space="0" w:color="FFFFFF" w:themeColor="background1"/>
            </w:tcBorders>
            <w:shd w:val="clear" w:color="auto" w:fill="E52020"/>
          </w:tcPr>
          <w:p w14:paraId="3845F65E" w14:textId="77777777" w:rsidR="00801504" w:rsidRPr="00B16188" w:rsidRDefault="00801504" w:rsidP="00F36852">
            <w:pPr>
              <w:spacing w:after="0" w:line="240" w:lineRule="auto"/>
              <w:rPr>
                <w:color w:val="FFFFFF" w:themeColor="background1"/>
                <w:sz w:val="20"/>
                <w:szCs w:val="20"/>
                <w:lang w:val="en-GB"/>
              </w:rPr>
            </w:pPr>
            <w:r w:rsidRPr="00B16188">
              <w:rPr>
                <w:color w:val="FFFFFF" w:themeColor="background1"/>
                <w:sz w:val="20"/>
                <w:szCs w:val="20"/>
                <w:lang w:val="en-GB"/>
              </w:rPr>
              <w:t>Criterion</w:t>
            </w:r>
            <w:r w:rsidRPr="00B16188">
              <w:rPr>
                <w:color w:val="FFFFFF" w:themeColor="background1"/>
                <w:sz w:val="20"/>
                <w:szCs w:val="20"/>
                <w:lang w:val="en-GB"/>
              </w:rPr>
              <w:sym w:font="Symbol" w:char="F0AF"/>
            </w:r>
            <w:r>
              <w:rPr>
                <w:color w:val="FFFFFF" w:themeColor="background1"/>
                <w:sz w:val="20"/>
                <w:szCs w:val="20"/>
                <w:lang w:val="en-GB"/>
              </w:rPr>
              <w:t xml:space="preserve">  </w:t>
            </w:r>
            <w:r w:rsidRPr="00B16188">
              <w:rPr>
                <w:color w:val="FFFFFF" w:themeColor="background1"/>
                <w:sz w:val="20"/>
                <w:szCs w:val="20"/>
                <w:lang w:val="en-GB"/>
              </w:rPr>
              <w:t>/</w:t>
            </w:r>
            <w:r>
              <w:rPr>
                <w:color w:val="FFFFFF" w:themeColor="background1"/>
                <w:sz w:val="20"/>
                <w:szCs w:val="20"/>
                <w:lang w:val="en-GB"/>
              </w:rPr>
              <w:t xml:space="preserve">  </w:t>
            </w:r>
            <w:r w:rsidRPr="00B16188">
              <w:rPr>
                <w:color w:val="FFFFFF" w:themeColor="background1"/>
                <w:sz w:val="20"/>
                <w:szCs w:val="20"/>
                <w:lang w:val="en-GB"/>
              </w:rPr>
              <w:t>Intervention</w:t>
            </w:r>
            <w:r w:rsidRPr="00B16188">
              <w:rPr>
                <w:color w:val="FFFFFF" w:themeColor="background1"/>
                <w:sz w:val="20"/>
                <w:szCs w:val="20"/>
                <w:lang w:val="en-GB"/>
              </w:rPr>
              <w:sym w:font="Symbol" w:char="F0AE"/>
            </w:r>
          </w:p>
        </w:tc>
        <w:tc>
          <w:tcPr>
            <w:tcW w:w="853" w:type="dxa"/>
            <w:tcBorders>
              <w:bottom w:val="single" w:sz="12" w:space="0" w:color="FFFFFF" w:themeColor="background1"/>
            </w:tcBorders>
            <w:shd w:val="clear" w:color="auto" w:fill="E52020"/>
            <w:vAlign w:val="center"/>
          </w:tcPr>
          <w:p w14:paraId="6F0954E1" w14:textId="77777777" w:rsidR="00801504" w:rsidRPr="00B16188" w:rsidRDefault="00801504"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CSA FG</w:t>
            </w:r>
          </w:p>
        </w:tc>
        <w:tc>
          <w:tcPr>
            <w:tcW w:w="809" w:type="dxa"/>
            <w:tcBorders>
              <w:bottom w:val="single" w:sz="12" w:space="0" w:color="FFFFFF" w:themeColor="background1"/>
            </w:tcBorders>
            <w:shd w:val="clear" w:color="auto" w:fill="E52020"/>
            <w:vAlign w:val="center"/>
          </w:tcPr>
          <w:p w14:paraId="540A28AF" w14:textId="77777777" w:rsidR="00801504" w:rsidRPr="00B16188" w:rsidRDefault="00801504"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FF</w:t>
            </w:r>
          </w:p>
        </w:tc>
        <w:tc>
          <w:tcPr>
            <w:tcW w:w="810" w:type="dxa"/>
            <w:tcBorders>
              <w:bottom w:val="single" w:sz="12" w:space="0" w:color="FFFFFF" w:themeColor="background1"/>
            </w:tcBorders>
            <w:shd w:val="clear" w:color="auto" w:fill="E52020"/>
            <w:vAlign w:val="center"/>
          </w:tcPr>
          <w:p w14:paraId="24C79F9C" w14:textId="77777777" w:rsidR="00801504" w:rsidRPr="00B16188" w:rsidRDefault="00801504"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PC</w:t>
            </w:r>
          </w:p>
        </w:tc>
        <w:tc>
          <w:tcPr>
            <w:tcW w:w="809" w:type="dxa"/>
            <w:tcBorders>
              <w:bottom w:val="single" w:sz="12" w:space="0" w:color="FFFFFF" w:themeColor="background1"/>
            </w:tcBorders>
            <w:shd w:val="clear" w:color="auto" w:fill="E52020"/>
            <w:vAlign w:val="center"/>
          </w:tcPr>
          <w:p w14:paraId="1942FBF1" w14:textId="77777777" w:rsidR="00801504" w:rsidRPr="00B16188" w:rsidRDefault="00801504"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RWG</w:t>
            </w:r>
          </w:p>
        </w:tc>
        <w:tc>
          <w:tcPr>
            <w:tcW w:w="809" w:type="dxa"/>
            <w:tcBorders>
              <w:bottom w:val="single" w:sz="12" w:space="0" w:color="FFFFFF" w:themeColor="background1"/>
            </w:tcBorders>
            <w:shd w:val="clear" w:color="auto" w:fill="E52020"/>
            <w:vAlign w:val="center"/>
          </w:tcPr>
          <w:p w14:paraId="39C7FEFA" w14:textId="77777777" w:rsidR="00801504" w:rsidRPr="00B16188" w:rsidRDefault="00801504"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RI+RD</w:t>
            </w:r>
          </w:p>
        </w:tc>
        <w:tc>
          <w:tcPr>
            <w:tcW w:w="810" w:type="dxa"/>
            <w:tcBorders>
              <w:bottom w:val="single" w:sz="12" w:space="0" w:color="FFFFFF" w:themeColor="background1"/>
            </w:tcBorders>
            <w:shd w:val="clear" w:color="auto" w:fill="E52020"/>
            <w:vAlign w:val="center"/>
          </w:tcPr>
          <w:p w14:paraId="488DA006" w14:textId="77777777" w:rsidR="00801504" w:rsidRPr="00B16188" w:rsidRDefault="00801504"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SP+RD</w:t>
            </w:r>
          </w:p>
        </w:tc>
        <w:tc>
          <w:tcPr>
            <w:tcW w:w="809" w:type="dxa"/>
            <w:tcBorders>
              <w:bottom w:val="single" w:sz="12" w:space="0" w:color="FFFFFF" w:themeColor="background1"/>
            </w:tcBorders>
            <w:shd w:val="clear" w:color="auto" w:fill="E52020"/>
            <w:vAlign w:val="center"/>
          </w:tcPr>
          <w:p w14:paraId="7C40F2E6" w14:textId="77777777" w:rsidR="00801504" w:rsidRPr="00B16188" w:rsidRDefault="00801504"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WP</w:t>
            </w:r>
          </w:p>
        </w:tc>
        <w:tc>
          <w:tcPr>
            <w:tcW w:w="810" w:type="dxa"/>
            <w:tcBorders>
              <w:bottom w:val="single" w:sz="12" w:space="0" w:color="FFFFFF" w:themeColor="background1"/>
            </w:tcBorders>
            <w:shd w:val="clear" w:color="auto" w:fill="E52020"/>
            <w:vAlign w:val="center"/>
          </w:tcPr>
          <w:p w14:paraId="62B350E5" w14:textId="77777777" w:rsidR="00801504" w:rsidRPr="00B16188" w:rsidRDefault="00801504"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AVG</w:t>
            </w:r>
          </w:p>
        </w:tc>
      </w:tr>
      <w:tr w:rsidR="00801504" w:rsidRPr="00B16188" w14:paraId="521B4B05" w14:textId="77777777" w:rsidTr="00F36852">
        <w:tc>
          <w:tcPr>
            <w:tcW w:w="3119" w:type="dxa"/>
            <w:tcBorders>
              <w:top w:val="single" w:sz="12" w:space="0" w:color="FFFFFF" w:themeColor="background1"/>
              <w:bottom w:val="single" w:sz="12" w:space="0" w:color="E52020"/>
              <w:right w:val="nil"/>
            </w:tcBorders>
            <w:shd w:val="clear" w:color="auto" w:fill="auto"/>
          </w:tcPr>
          <w:p w14:paraId="11B9368A" w14:textId="77777777" w:rsidR="00801504" w:rsidRPr="009E2750" w:rsidRDefault="00801504" w:rsidP="00F36852">
            <w:pPr>
              <w:pStyle w:val="Tabvle"/>
              <w:rPr>
                <w:color w:val="000000" w:themeColor="text1"/>
              </w:rPr>
            </w:pPr>
            <w:r>
              <w:rPr>
                <w:color w:val="000000" w:themeColor="text1"/>
              </w:rPr>
              <w:t>12 Technically feasible</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92D050"/>
            <w:vAlign w:val="center"/>
          </w:tcPr>
          <w:p w14:paraId="096E0A8D" w14:textId="77777777" w:rsidR="00801504" w:rsidRPr="00B16188" w:rsidRDefault="00801504" w:rsidP="00F36852">
            <w:pPr>
              <w:pStyle w:val="Tabvle"/>
              <w:jc w:val="center"/>
            </w:pPr>
            <w:r>
              <w:rPr>
                <w:rFonts w:cs="Calibri"/>
                <w:color w:val="000000"/>
              </w:rPr>
              <w:t>84</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5D978276" w14:textId="77777777" w:rsidR="00801504" w:rsidRPr="00B16188" w:rsidRDefault="00801504" w:rsidP="00F36852">
            <w:pPr>
              <w:pStyle w:val="Tabvle"/>
              <w:jc w:val="center"/>
            </w:pPr>
            <w:r>
              <w:rPr>
                <w:rFonts w:cs="Calibri"/>
                <w:color w:val="000000"/>
              </w:rPr>
              <w:t>74</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1874CE66" w14:textId="77777777" w:rsidR="00801504" w:rsidRPr="00B16188" w:rsidRDefault="00801504" w:rsidP="00F36852">
            <w:pPr>
              <w:pStyle w:val="Tabvle"/>
              <w:jc w:val="center"/>
            </w:pPr>
            <w:r>
              <w:rPr>
                <w:rFonts w:cs="Calibri"/>
                <w:color w:val="000000"/>
              </w:rPr>
              <w:t>90</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541ED740" w14:textId="77777777" w:rsidR="00801504" w:rsidRPr="00B16188" w:rsidRDefault="00801504" w:rsidP="00F36852">
            <w:pPr>
              <w:pStyle w:val="Tabvle"/>
              <w:jc w:val="center"/>
            </w:pPr>
            <w:r>
              <w:rPr>
                <w:rFonts w:cs="Calibri"/>
                <w:color w:val="000000"/>
              </w:rPr>
              <w:t>90</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3E3494EE" w14:textId="77777777" w:rsidR="00801504" w:rsidRPr="00B16188" w:rsidRDefault="00801504" w:rsidP="00F36852">
            <w:pPr>
              <w:pStyle w:val="Tabvle"/>
              <w:jc w:val="center"/>
            </w:pPr>
            <w:r>
              <w:rPr>
                <w:rFonts w:cs="Calibri"/>
                <w:color w:val="000000"/>
              </w:rPr>
              <w:t>86</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024250C5" w14:textId="77777777" w:rsidR="00801504" w:rsidRPr="00B16188" w:rsidRDefault="00801504" w:rsidP="00F36852">
            <w:pPr>
              <w:pStyle w:val="Tabvle"/>
              <w:jc w:val="center"/>
            </w:pPr>
            <w:r>
              <w:rPr>
                <w:rFonts w:cs="Calibri"/>
                <w:color w:val="000000"/>
              </w:rPr>
              <w:t>90</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45215508" w14:textId="77777777" w:rsidR="00801504" w:rsidRPr="00B16188" w:rsidRDefault="00801504" w:rsidP="00F36852">
            <w:pPr>
              <w:pStyle w:val="Tabvle"/>
              <w:jc w:val="center"/>
            </w:pPr>
            <w:r>
              <w:rPr>
                <w:rFonts w:cs="Calibri"/>
                <w:color w:val="000000"/>
              </w:rPr>
              <w:t>90</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92D050"/>
            <w:vAlign w:val="center"/>
          </w:tcPr>
          <w:p w14:paraId="2AC7E7FB" w14:textId="77777777" w:rsidR="00801504" w:rsidRPr="00B16188" w:rsidRDefault="00801504" w:rsidP="00F36852">
            <w:pPr>
              <w:pStyle w:val="Tabvle"/>
              <w:jc w:val="center"/>
            </w:pPr>
            <w:r>
              <w:rPr>
                <w:rFonts w:cs="Calibri"/>
                <w:color w:val="000000"/>
              </w:rPr>
              <w:t>86</w:t>
            </w:r>
          </w:p>
        </w:tc>
      </w:tr>
      <w:tr w:rsidR="00801504" w:rsidRPr="00B16188" w14:paraId="29D25413" w14:textId="77777777" w:rsidTr="00F36852">
        <w:tc>
          <w:tcPr>
            <w:tcW w:w="3119" w:type="dxa"/>
            <w:tcBorders>
              <w:top w:val="single" w:sz="12" w:space="0" w:color="E52020"/>
              <w:bottom w:val="single" w:sz="12" w:space="0" w:color="E52020"/>
              <w:right w:val="nil"/>
            </w:tcBorders>
            <w:shd w:val="clear" w:color="auto" w:fill="auto"/>
          </w:tcPr>
          <w:p w14:paraId="7C19D98D" w14:textId="77777777" w:rsidR="00801504" w:rsidRPr="009E2750" w:rsidRDefault="00801504" w:rsidP="00F36852">
            <w:pPr>
              <w:pStyle w:val="Tabvle"/>
              <w:rPr>
                <w:color w:val="000000" w:themeColor="text1"/>
              </w:rPr>
            </w:pPr>
            <w:r>
              <w:rPr>
                <w:color w:val="000000" w:themeColor="text1"/>
              </w:rPr>
              <w:t>13 Financially feasible</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92D050"/>
            <w:vAlign w:val="center"/>
          </w:tcPr>
          <w:p w14:paraId="06BBF528" w14:textId="77777777" w:rsidR="00801504" w:rsidRPr="00AB7B3A"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78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73B8A79D" w14:textId="77777777" w:rsidR="00801504" w:rsidRPr="00AB7B3A"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81</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0E03390F" w14:textId="77777777" w:rsidR="00801504" w:rsidRPr="00AB7B3A"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78</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2CB0B437" w14:textId="77777777" w:rsidR="00801504" w:rsidRPr="00AB7B3A"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90</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11FE6B90" w14:textId="77777777" w:rsidR="00801504" w:rsidRPr="00AB7B3A"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69</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68713506" w14:textId="77777777" w:rsidR="00801504" w:rsidRPr="00AB7B3A"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90</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5A0C0C7B" w14:textId="77777777" w:rsidR="00801504" w:rsidRPr="00AB7B3A"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68</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92D050"/>
            <w:vAlign w:val="center"/>
          </w:tcPr>
          <w:p w14:paraId="1B47BAB4" w14:textId="77777777" w:rsidR="00801504" w:rsidRPr="00AB7B3A"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78</w:t>
            </w:r>
          </w:p>
        </w:tc>
      </w:tr>
      <w:tr w:rsidR="00801504" w:rsidRPr="00B16188" w14:paraId="711F32A0" w14:textId="77777777" w:rsidTr="00F36852">
        <w:tc>
          <w:tcPr>
            <w:tcW w:w="3119" w:type="dxa"/>
            <w:tcBorders>
              <w:top w:val="single" w:sz="12" w:space="0" w:color="E52020"/>
              <w:bottom w:val="single" w:sz="12" w:space="0" w:color="E52020"/>
              <w:right w:val="nil"/>
            </w:tcBorders>
            <w:shd w:val="clear" w:color="auto" w:fill="auto"/>
          </w:tcPr>
          <w:p w14:paraId="04F017BA" w14:textId="77777777" w:rsidR="00801504" w:rsidRDefault="00801504" w:rsidP="00F36852">
            <w:pPr>
              <w:pStyle w:val="Tabvle"/>
              <w:rPr>
                <w:color w:val="000000" w:themeColor="text1"/>
              </w:rPr>
            </w:pPr>
            <w:r>
              <w:rPr>
                <w:color w:val="000000" w:themeColor="text1"/>
              </w:rPr>
              <w:t xml:space="preserve">17 Strengthening HH resilience </w:t>
            </w:r>
          </w:p>
        </w:tc>
        <w:tc>
          <w:tcPr>
            <w:tcW w:w="853" w:type="dxa"/>
            <w:tcBorders>
              <w:top w:val="single" w:sz="12" w:space="0" w:color="FFFFFF" w:themeColor="background1"/>
              <w:left w:val="nil"/>
              <w:bottom w:val="single" w:sz="12" w:space="0" w:color="E52020"/>
              <w:right w:val="single" w:sz="12" w:space="0" w:color="FFFFFF" w:themeColor="background1"/>
            </w:tcBorders>
            <w:shd w:val="clear" w:color="auto" w:fill="92D050"/>
            <w:vAlign w:val="center"/>
          </w:tcPr>
          <w:p w14:paraId="09CADE3D" w14:textId="77777777"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90</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46BC8F52" w14:textId="77777777"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86</w:t>
            </w:r>
          </w:p>
        </w:tc>
        <w:tc>
          <w:tcPr>
            <w:tcW w:w="81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4AD3095E" w14:textId="77777777"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90</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1D1B270E" w14:textId="77777777"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90</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35B5F7A3" w14:textId="77777777"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81</w:t>
            </w:r>
          </w:p>
        </w:tc>
        <w:tc>
          <w:tcPr>
            <w:tcW w:w="81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20EA00DB" w14:textId="77777777"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83</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4C2FA6D4" w14:textId="77777777"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75</w:t>
            </w:r>
          </w:p>
        </w:tc>
        <w:tc>
          <w:tcPr>
            <w:tcW w:w="810" w:type="dxa"/>
            <w:tcBorders>
              <w:top w:val="single" w:sz="12" w:space="0" w:color="FFFFFF" w:themeColor="background1"/>
              <w:left w:val="single" w:sz="12" w:space="0" w:color="FFFFFF" w:themeColor="background1"/>
              <w:bottom w:val="single" w:sz="12" w:space="0" w:color="E52020"/>
            </w:tcBorders>
            <w:shd w:val="clear" w:color="auto" w:fill="92D050"/>
            <w:vAlign w:val="center"/>
          </w:tcPr>
          <w:p w14:paraId="5B1FE19D" w14:textId="77777777" w:rsidR="00801504" w:rsidRDefault="00801504" w:rsidP="00F36852">
            <w:pPr>
              <w:spacing w:after="0" w:line="240" w:lineRule="auto"/>
              <w:jc w:val="center"/>
              <w:rPr>
                <w:rFonts w:cs="Calibri"/>
                <w:color w:val="000000"/>
                <w:sz w:val="20"/>
                <w:szCs w:val="20"/>
                <w:lang w:val="nl-NL"/>
              </w:rPr>
            </w:pPr>
            <w:r>
              <w:rPr>
                <w:rFonts w:cs="Calibri"/>
                <w:color w:val="000000"/>
                <w:sz w:val="20"/>
                <w:szCs w:val="20"/>
                <w:lang w:val="nl-NL"/>
              </w:rPr>
              <w:t>85</w:t>
            </w:r>
          </w:p>
        </w:tc>
      </w:tr>
    </w:tbl>
    <w:p w14:paraId="54E62839" w14:textId="4D3C035D" w:rsidR="00801504" w:rsidRPr="009E0237" w:rsidRDefault="00801504" w:rsidP="00801504">
      <w:pPr>
        <w:spacing w:before="240"/>
        <w:rPr>
          <w:lang w:val="en-GB"/>
        </w:rPr>
      </w:pPr>
      <w:r>
        <w:rPr>
          <w:lang w:val="en-GB"/>
        </w:rPr>
        <w:t xml:space="preserve">Strengthening HH resilience against CC hazards is a critical criterion in the Rio Marker scoring systems, and more generally in the CC international literature. On that aspect, all interventions score very well. Unfortunately, there are in the literature no real metrics for resilience, and therefore tracking resilience, either qualitatively or quantitatively, is not easy to do. The use </w:t>
      </w:r>
      <w:r w:rsidR="001A5D1A">
        <w:rPr>
          <w:lang w:val="en-GB"/>
        </w:rPr>
        <w:t xml:space="preserve">of </w:t>
      </w:r>
      <w:r>
        <w:rPr>
          <w:lang w:val="en-GB"/>
        </w:rPr>
        <w:t>proxy indicators, for example income, or a scoring of the income risk perception of the target group</w:t>
      </w:r>
      <w:r w:rsidR="00A93B22">
        <w:rPr>
          <w:lang w:val="en-GB"/>
        </w:rPr>
        <w:t xml:space="preserve"> should be considered for tracking resilience in the future</w:t>
      </w:r>
      <w:r>
        <w:rPr>
          <w:lang w:val="en-GB"/>
        </w:rPr>
        <w:t xml:space="preserve">. </w:t>
      </w:r>
    </w:p>
    <w:p w14:paraId="5F74EBCA" w14:textId="5FC1E6A2" w:rsidR="00801504" w:rsidRPr="009E0237" w:rsidRDefault="00801504" w:rsidP="00801504">
      <w:pPr>
        <w:pStyle w:val="Heading2"/>
        <w:rPr>
          <w:lang w:val="en-GB"/>
        </w:rPr>
      </w:pPr>
      <w:bookmarkStart w:id="26" w:name="_Toc120005473"/>
      <w:r>
        <w:rPr>
          <w:lang w:val="en-GB"/>
        </w:rPr>
        <w:t>Quality of</w:t>
      </w:r>
      <w:r w:rsidRPr="009E0237">
        <w:rPr>
          <w:lang w:val="en-GB"/>
        </w:rPr>
        <w:t xml:space="preserve"> design</w:t>
      </w:r>
      <w:r>
        <w:rPr>
          <w:lang w:val="en-GB"/>
        </w:rPr>
        <w:t xml:space="preserve"> and execution in relation to CC maladaptation outcomes</w:t>
      </w:r>
      <w:bookmarkEnd w:id="26"/>
    </w:p>
    <w:p w14:paraId="41CDD068" w14:textId="4933B55F" w:rsidR="00AA5054" w:rsidRPr="009E0237" w:rsidRDefault="00A93B22" w:rsidP="004024D2">
      <w:pPr>
        <w:rPr>
          <w:lang w:val="en-GB"/>
        </w:rPr>
      </w:pPr>
      <w:r>
        <w:rPr>
          <w:lang w:val="en-GB"/>
        </w:rPr>
        <w:t>The</w:t>
      </w:r>
      <w:r w:rsidR="00B13329" w:rsidRPr="009E0237">
        <w:rPr>
          <w:lang w:val="en-GB"/>
        </w:rPr>
        <w:t xml:space="preserve"> analysis of the expected impact </w:t>
      </w:r>
      <w:r>
        <w:rPr>
          <w:lang w:val="en-GB"/>
        </w:rPr>
        <w:t>should include</w:t>
      </w:r>
      <w:r w:rsidR="00B13329" w:rsidRPr="009E0237">
        <w:rPr>
          <w:lang w:val="en-GB"/>
        </w:rPr>
        <w:t xml:space="preserve"> possible maladaptation outcomes. </w:t>
      </w:r>
      <w:r w:rsidR="002F747D" w:rsidRPr="009E0237">
        <w:rPr>
          <w:lang w:val="en-GB"/>
        </w:rPr>
        <w:t>T</w:t>
      </w:r>
      <w:r w:rsidR="00A46750">
        <w:rPr>
          <w:lang w:val="en-GB"/>
        </w:rPr>
        <w:t xml:space="preserve">able </w:t>
      </w:r>
      <w:r w:rsidR="00491A28">
        <w:rPr>
          <w:lang w:val="en-GB"/>
        </w:rPr>
        <w:t>5</w:t>
      </w:r>
      <w:r w:rsidR="00A46750">
        <w:rPr>
          <w:lang w:val="en-GB"/>
        </w:rPr>
        <w:t xml:space="preserve"> </w:t>
      </w:r>
      <w:r w:rsidR="002F747D" w:rsidRPr="009E0237">
        <w:rPr>
          <w:lang w:val="en-GB"/>
        </w:rPr>
        <w:t>show</w:t>
      </w:r>
      <w:r w:rsidR="00A46750">
        <w:rPr>
          <w:lang w:val="en-GB"/>
        </w:rPr>
        <w:t>s</w:t>
      </w:r>
      <w:r w:rsidR="002F747D" w:rsidRPr="009E0237">
        <w:rPr>
          <w:lang w:val="en-GB"/>
        </w:rPr>
        <w:t xml:space="preserve"> to what extent three categories of maladaptation were considered</w:t>
      </w:r>
      <w:r w:rsidR="003B18FA">
        <w:rPr>
          <w:lang w:val="en-GB"/>
        </w:rPr>
        <w:t xml:space="preserve"> in the design process and expected outcomes</w:t>
      </w:r>
      <w:r w:rsidR="002F747D" w:rsidRPr="009E0237">
        <w:rPr>
          <w:lang w:val="en-GB"/>
        </w:rPr>
        <w:t>.</w:t>
      </w:r>
      <w:r w:rsidR="003B18FA">
        <w:rPr>
          <w:lang w:val="en-GB"/>
        </w:rPr>
        <w:t xml:space="preserve"> </w:t>
      </w:r>
    </w:p>
    <w:tbl>
      <w:tblPr>
        <w:tblStyle w:val="TableGridLight"/>
        <w:tblW w:w="0" w:type="auto"/>
        <w:tblBorders>
          <w:top w:val="none" w:sz="0" w:space="0" w:color="auto"/>
          <w:left w:val="none" w:sz="0" w:space="0" w:color="auto"/>
          <w:bottom w:val="none" w:sz="0" w:space="0" w:color="auto"/>
          <w:right w:val="none" w:sz="0" w:space="0" w:color="auto"/>
          <w:insideH w:val="none" w:sz="0" w:space="0" w:color="auto"/>
          <w:insideV w:val="single" w:sz="12" w:space="0" w:color="FFFFFF" w:themeColor="background1"/>
        </w:tblBorders>
        <w:tblLook w:val="0420" w:firstRow="1" w:lastRow="0" w:firstColumn="0" w:lastColumn="0" w:noHBand="0" w:noVBand="1"/>
      </w:tblPr>
      <w:tblGrid>
        <w:gridCol w:w="3069"/>
        <w:gridCol w:w="846"/>
        <w:gridCol w:w="799"/>
        <w:gridCol w:w="801"/>
        <w:gridCol w:w="806"/>
        <w:gridCol w:w="822"/>
        <w:gridCol w:w="889"/>
        <w:gridCol w:w="801"/>
        <w:gridCol w:w="805"/>
      </w:tblGrid>
      <w:tr w:rsidR="00A46750" w:rsidRPr="00A45315" w14:paraId="7148A32A" w14:textId="77777777" w:rsidTr="00F36852">
        <w:tc>
          <w:tcPr>
            <w:tcW w:w="9638" w:type="dxa"/>
            <w:gridSpan w:val="9"/>
            <w:tcBorders>
              <w:top w:val="single" w:sz="12" w:space="0" w:color="E52020"/>
            </w:tcBorders>
          </w:tcPr>
          <w:p w14:paraId="4D0FC6C0" w14:textId="4B10CEC6" w:rsidR="00A46750" w:rsidRPr="00B16188" w:rsidRDefault="00A46750" w:rsidP="00F36852">
            <w:pPr>
              <w:pStyle w:val="Tabvle"/>
              <w:rPr>
                <w:rFonts w:cs="Calibri"/>
                <w:color w:val="000000"/>
              </w:rPr>
            </w:pPr>
            <w:bookmarkStart w:id="27" w:name="_Toc119939097"/>
            <w:r w:rsidRPr="00B16188">
              <w:lastRenderedPageBreak/>
              <w:t xml:space="preserve">Table </w:t>
            </w:r>
            <w:r w:rsidRPr="00B16188">
              <w:fldChar w:fldCharType="begin"/>
            </w:r>
            <w:r w:rsidRPr="00B16188">
              <w:instrText xml:space="preserve"> SEQ Tabel \* ARABIC </w:instrText>
            </w:r>
            <w:r w:rsidRPr="00B16188">
              <w:fldChar w:fldCharType="separate"/>
            </w:r>
            <w:r w:rsidR="00C77C7B">
              <w:rPr>
                <w:noProof/>
              </w:rPr>
              <w:t>5</w:t>
            </w:r>
            <w:r w:rsidRPr="00B16188">
              <w:fldChar w:fldCharType="end"/>
            </w:r>
            <w:r w:rsidRPr="00B16188">
              <w:t xml:space="preserve">: weighted score </w:t>
            </w:r>
            <w:r>
              <w:t xml:space="preserve">(%) </w:t>
            </w:r>
            <w:r w:rsidRPr="00B16188">
              <w:t xml:space="preserve">of </w:t>
            </w:r>
            <w:r>
              <w:t xml:space="preserve">three potential </w:t>
            </w:r>
            <w:r w:rsidR="001A5D1A">
              <w:t>maladaptation</w:t>
            </w:r>
            <w:r>
              <w:t xml:space="preserve"> (criterion 8)</w:t>
            </w:r>
            <w:r w:rsidRPr="00B16188">
              <w:t xml:space="preserve"> by intervention</w:t>
            </w:r>
            <w:bookmarkEnd w:id="27"/>
          </w:p>
        </w:tc>
      </w:tr>
      <w:tr w:rsidR="00A46750" w:rsidRPr="00B16188" w14:paraId="751B2071" w14:textId="77777777" w:rsidTr="00F36852">
        <w:tc>
          <w:tcPr>
            <w:tcW w:w="3119" w:type="dxa"/>
            <w:tcBorders>
              <w:bottom w:val="single" w:sz="12" w:space="0" w:color="FFFFFF" w:themeColor="background1"/>
            </w:tcBorders>
            <w:shd w:val="clear" w:color="auto" w:fill="E52020"/>
          </w:tcPr>
          <w:p w14:paraId="0AA88649" w14:textId="2BB51895" w:rsidR="00A46750" w:rsidRPr="00B16188" w:rsidRDefault="00A46750" w:rsidP="00F36852">
            <w:pPr>
              <w:spacing w:after="0" w:line="240" w:lineRule="auto"/>
              <w:rPr>
                <w:color w:val="FFFFFF" w:themeColor="background1"/>
                <w:sz w:val="20"/>
                <w:szCs w:val="20"/>
                <w:lang w:val="en-GB"/>
              </w:rPr>
            </w:pPr>
            <w:r w:rsidRPr="00B16188">
              <w:rPr>
                <w:color w:val="FFFFFF" w:themeColor="background1"/>
                <w:sz w:val="20"/>
                <w:szCs w:val="20"/>
                <w:lang w:val="en-GB"/>
              </w:rPr>
              <w:t>Criterion</w:t>
            </w:r>
            <w:r w:rsidRPr="00B16188">
              <w:rPr>
                <w:color w:val="FFFFFF" w:themeColor="background1"/>
                <w:sz w:val="20"/>
                <w:szCs w:val="20"/>
                <w:lang w:val="en-GB"/>
              </w:rPr>
              <w:sym w:font="Symbol" w:char="F0AF"/>
            </w:r>
            <w:r>
              <w:rPr>
                <w:color w:val="FFFFFF" w:themeColor="background1"/>
                <w:sz w:val="20"/>
                <w:szCs w:val="20"/>
                <w:lang w:val="en-GB"/>
              </w:rPr>
              <w:t xml:space="preserve"> </w:t>
            </w:r>
            <w:r w:rsidR="00A93B22">
              <w:rPr>
                <w:color w:val="FFFFFF" w:themeColor="background1"/>
                <w:sz w:val="20"/>
                <w:szCs w:val="20"/>
                <w:lang w:val="en-GB"/>
              </w:rPr>
              <w:t xml:space="preserve">      </w:t>
            </w:r>
            <w:r>
              <w:rPr>
                <w:color w:val="FFFFFF" w:themeColor="background1"/>
                <w:sz w:val="20"/>
                <w:szCs w:val="20"/>
                <w:lang w:val="en-GB"/>
              </w:rPr>
              <w:t xml:space="preserve"> </w:t>
            </w:r>
            <w:r w:rsidRPr="00B16188">
              <w:rPr>
                <w:color w:val="FFFFFF" w:themeColor="background1"/>
                <w:sz w:val="20"/>
                <w:szCs w:val="20"/>
                <w:lang w:val="en-GB"/>
              </w:rPr>
              <w:t>/</w:t>
            </w:r>
            <w:r>
              <w:rPr>
                <w:color w:val="FFFFFF" w:themeColor="background1"/>
                <w:sz w:val="20"/>
                <w:szCs w:val="20"/>
                <w:lang w:val="en-GB"/>
              </w:rPr>
              <w:t xml:space="preserve"> </w:t>
            </w:r>
            <w:r w:rsidR="00A93B22">
              <w:rPr>
                <w:color w:val="FFFFFF" w:themeColor="background1"/>
                <w:sz w:val="20"/>
                <w:szCs w:val="20"/>
                <w:lang w:val="en-GB"/>
              </w:rPr>
              <w:t xml:space="preserve">      </w:t>
            </w:r>
            <w:r>
              <w:rPr>
                <w:color w:val="FFFFFF" w:themeColor="background1"/>
                <w:sz w:val="20"/>
                <w:szCs w:val="20"/>
                <w:lang w:val="en-GB"/>
              </w:rPr>
              <w:t xml:space="preserve"> </w:t>
            </w:r>
            <w:r w:rsidRPr="00B16188">
              <w:rPr>
                <w:color w:val="FFFFFF" w:themeColor="background1"/>
                <w:sz w:val="20"/>
                <w:szCs w:val="20"/>
                <w:lang w:val="en-GB"/>
              </w:rPr>
              <w:t>Intervention</w:t>
            </w:r>
            <w:r w:rsidRPr="00B16188">
              <w:rPr>
                <w:color w:val="FFFFFF" w:themeColor="background1"/>
                <w:sz w:val="20"/>
                <w:szCs w:val="20"/>
                <w:lang w:val="en-GB"/>
              </w:rPr>
              <w:sym w:font="Symbol" w:char="F0AE"/>
            </w:r>
          </w:p>
        </w:tc>
        <w:tc>
          <w:tcPr>
            <w:tcW w:w="853" w:type="dxa"/>
            <w:tcBorders>
              <w:bottom w:val="single" w:sz="12" w:space="0" w:color="FFFFFF" w:themeColor="background1"/>
            </w:tcBorders>
            <w:shd w:val="clear" w:color="auto" w:fill="E52020"/>
            <w:vAlign w:val="center"/>
          </w:tcPr>
          <w:p w14:paraId="7E345417" w14:textId="77777777" w:rsidR="00A46750" w:rsidRPr="00B16188" w:rsidRDefault="00A46750"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CSA FG</w:t>
            </w:r>
          </w:p>
        </w:tc>
        <w:tc>
          <w:tcPr>
            <w:tcW w:w="809" w:type="dxa"/>
            <w:tcBorders>
              <w:bottom w:val="single" w:sz="12" w:space="0" w:color="FFFFFF" w:themeColor="background1"/>
            </w:tcBorders>
            <w:shd w:val="clear" w:color="auto" w:fill="E52020"/>
            <w:vAlign w:val="center"/>
          </w:tcPr>
          <w:p w14:paraId="388AF1B0" w14:textId="77777777" w:rsidR="00A46750" w:rsidRPr="00B16188" w:rsidRDefault="00A46750"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FF</w:t>
            </w:r>
          </w:p>
        </w:tc>
        <w:tc>
          <w:tcPr>
            <w:tcW w:w="810" w:type="dxa"/>
            <w:tcBorders>
              <w:bottom w:val="single" w:sz="12" w:space="0" w:color="FFFFFF" w:themeColor="background1"/>
            </w:tcBorders>
            <w:shd w:val="clear" w:color="auto" w:fill="E52020"/>
            <w:vAlign w:val="center"/>
          </w:tcPr>
          <w:p w14:paraId="4566C62D" w14:textId="77777777" w:rsidR="00A46750" w:rsidRPr="00B16188" w:rsidRDefault="00A46750"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PC</w:t>
            </w:r>
          </w:p>
        </w:tc>
        <w:tc>
          <w:tcPr>
            <w:tcW w:w="809" w:type="dxa"/>
            <w:tcBorders>
              <w:bottom w:val="single" w:sz="12" w:space="0" w:color="FFFFFF" w:themeColor="background1"/>
            </w:tcBorders>
            <w:shd w:val="clear" w:color="auto" w:fill="E52020"/>
            <w:vAlign w:val="center"/>
          </w:tcPr>
          <w:p w14:paraId="12CD9301" w14:textId="77777777" w:rsidR="00A46750" w:rsidRPr="00B16188" w:rsidRDefault="00A46750"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RWG</w:t>
            </w:r>
          </w:p>
        </w:tc>
        <w:tc>
          <w:tcPr>
            <w:tcW w:w="809" w:type="dxa"/>
            <w:tcBorders>
              <w:bottom w:val="single" w:sz="12" w:space="0" w:color="FFFFFF" w:themeColor="background1"/>
            </w:tcBorders>
            <w:shd w:val="clear" w:color="auto" w:fill="E52020"/>
            <w:vAlign w:val="center"/>
          </w:tcPr>
          <w:p w14:paraId="738D3AFE" w14:textId="77777777" w:rsidR="00A46750" w:rsidRPr="00B16188" w:rsidRDefault="00A46750"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RI+RD</w:t>
            </w:r>
          </w:p>
        </w:tc>
        <w:tc>
          <w:tcPr>
            <w:tcW w:w="810" w:type="dxa"/>
            <w:tcBorders>
              <w:bottom w:val="single" w:sz="12" w:space="0" w:color="FFFFFF" w:themeColor="background1"/>
            </w:tcBorders>
            <w:shd w:val="clear" w:color="auto" w:fill="E52020"/>
            <w:vAlign w:val="center"/>
          </w:tcPr>
          <w:p w14:paraId="0C1D13DE" w14:textId="77777777" w:rsidR="00A46750" w:rsidRPr="00B16188" w:rsidRDefault="00A46750"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SP+RD</w:t>
            </w:r>
          </w:p>
        </w:tc>
        <w:tc>
          <w:tcPr>
            <w:tcW w:w="809" w:type="dxa"/>
            <w:tcBorders>
              <w:bottom w:val="single" w:sz="12" w:space="0" w:color="FFFFFF" w:themeColor="background1"/>
            </w:tcBorders>
            <w:shd w:val="clear" w:color="auto" w:fill="E52020"/>
            <w:vAlign w:val="center"/>
          </w:tcPr>
          <w:p w14:paraId="528FED36" w14:textId="77777777" w:rsidR="00A46750" w:rsidRPr="00B16188" w:rsidRDefault="00A46750"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WP</w:t>
            </w:r>
          </w:p>
        </w:tc>
        <w:tc>
          <w:tcPr>
            <w:tcW w:w="810" w:type="dxa"/>
            <w:tcBorders>
              <w:bottom w:val="single" w:sz="12" w:space="0" w:color="FFFFFF" w:themeColor="background1"/>
            </w:tcBorders>
            <w:shd w:val="clear" w:color="auto" w:fill="E52020"/>
            <w:vAlign w:val="center"/>
          </w:tcPr>
          <w:p w14:paraId="768C07FB" w14:textId="77777777" w:rsidR="00A46750" w:rsidRPr="00B16188" w:rsidRDefault="00A46750"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AVG</w:t>
            </w:r>
          </w:p>
        </w:tc>
      </w:tr>
      <w:tr w:rsidR="00A46750" w:rsidRPr="00B16188" w14:paraId="6CDAAC10" w14:textId="77777777" w:rsidTr="003B18FA">
        <w:tc>
          <w:tcPr>
            <w:tcW w:w="3119" w:type="dxa"/>
            <w:tcBorders>
              <w:top w:val="single" w:sz="12" w:space="0" w:color="FFFFFF" w:themeColor="background1"/>
              <w:bottom w:val="single" w:sz="12" w:space="0" w:color="E52020"/>
              <w:right w:val="nil"/>
            </w:tcBorders>
            <w:shd w:val="clear" w:color="auto" w:fill="auto"/>
          </w:tcPr>
          <w:p w14:paraId="2CB87D6C" w14:textId="5D3E20F9" w:rsidR="00A46750" w:rsidRPr="009E2750" w:rsidRDefault="00A46750" w:rsidP="00F36852">
            <w:pPr>
              <w:pStyle w:val="Tabvle"/>
              <w:rPr>
                <w:color w:val="000000" w:themeColor="text1"/>
              </w:rPr>
            </w:pPr>
            <w:r>
              <w:rPr>
                <w:color w:val="000000" w:themeColor="text1"/>
              </w:rPr>
              <w:t xml:space="preserve">Increased </w:t>
            </w:r>
            <w:r w:rsidR="003B18FA">
              <w:rPr>
                <w:color w:val="000000" w:themeColor="text1"/>
              </w:rPr>
              <w:t xml:space="preserve">NR </w:t>
            </w:r>
            <w:r>
              <w:rPr>
                <w:color w:val="000000" w:themeColor="text1"/>
              </w:rPr>
              <w:t>degradation</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92D050"/>
            <w:vAlign w:val="center"/>
          </w:tcPr>
          <w:p w14:paraId="3CB06124" w14:textId="7113593E" w:rsidR="00A46750" w:rsidRPr="00B16188" w:rsidRDefault="003B18FA" w:rsidP="00F36852">
            <w:pPr>
              <w:pStyle w:val="Tabvle"/>
              <w:jc w:val="center"/>
            </w:pPr>
            <w:r>
              <w:rPr>
                <w:rFonts w:cs="Calibri"/>
                <w:color w:val="000000"/>
              </w:rPr>
              <w:t>72</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558B71CD" w14:textId="6DA4184A" w:rsidR="00A46750" w:rsidRPr="00B16188" w:rsidRDefault="003B18FA" w:rsidP="00F36852">
            <w:pPr>
              <w:pStyle w:val="Tabvle"/>
              <w:jc w:val="center"/>
            </w:pPr>
            <w:r>
              <w:rPr>
                <w:rFonts w:cs="Calibri"/>
                <w:color w:val="000000"/>
              </w:rPr>
              <w:t>74</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6199A980" w14:textId="104C8FEA" w:rsidR="00A46750" w:rsidRPr="00B16188" w:rsidRDefault="003B18FA" w:rsidP="00F36852">
            <w:pPr>
              <w:pStyle w:val="Tabvle"/>
              <w:jc w:val="center"/>
            </w:pPr>
            <w:r>
              <w:rPr>
                <w:rFonts w:cs="Calibri"/>
                <w:color w:val="000000"/>
              </w:rPr>
              <w:t>84</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5F088025" w14:textId="2C52ECBC" w:rsidR="00A46750" w:rsidRPr="00B16188" w:rsidRDefault="003B18FA" w:rsidP="00F36852">
            <w:pPr>
              <w:pStyle w:val="Tabvle"/>
              <w:jc w:val="center"/>
            </w:pPr>
            <w:r>
              <w:rPr>
                <w:rFonts w:cs="Calibri"/>
                <w:color w:val="000000"/>
              </w:rPr>
              <w:t>75</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6428F3D1" w14:textId="2F0985CC" w:rsidR="00A46750" w:rsidRPr="00B16188" w:rsidRDefault="003B18FA" w:rsidP="00F36852">
            <w:pPr>
              <w:pStyle w:val="Tabvle"/>
              <w:jc w:val="center"/>
            </w:pPr>
            <w:r>
              <w:rPr>
                <w:rFonts w:cs="Calibri"/>
                <w:color w:val="000000"/>
              </w:rPr>
              <w:t>70</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121E73BE" w14:textId="6BA70FE0" w:rsidR="00A46750" w:rsidRPr="00B16188" w:rsidRDefault="003B18FA" w:rsidP="00F36852">
            <w:pPr>
              <w:pStyle w:val="Tabvle"/>
              <w:jc w:val="center"/>
            </w:pPr>
            <w:r>
              <w:rPr>
                <w:rFonts w:cs="Calibri"/>
                <w:color w:val="000000"/>
              </w:rPr>
              <w:t>90</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354AF932" w14:textId="098461DE" w:rsidR="00A46750" w:rsidRPr="00B16188" w:rsidRDefault="003B18FA" w:rsidP="00F36852">
            <w:pPr>
              <w:pStyle w:val="Tabvle"/>
              <w:jc w:val="center"/>
            </w:pPr>
            <w:r>
              <w:rPr>
                <w:rFonts w:cs="Calibri"/>
                <w:color w:val="000000"/>
              </w:rPr>
              <w:t>83</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92D050"/>
            <w:vAlign w:val="center"/>
          </w:tcPr>
          <w:p w14:paraId="1846BD59" w14:textId="751A9187" w:rsidR="00A46750" w:rsidRPr="00B16188" w:rsidRDefault="003B18FA" w:rsidP="00F36852">
            <w:pPr>
              <w:pStyle w:val="Tabvle"/>
              <w:jc w:val="center"/>
            </w:pPr>
            <w:r>
              <w:rPr>
                <w:rFonts w:cs="Calibri"/>
                <w:color w:val="000000"/>
              </w:rPr>
              <w:t>78</w:t>
            </w:r>
          </w:p>
        </w:tc>
      </w:tr>
      <w:tr w:rsidR="00A46750" w:rsidRPr="00B16188" w14:paraId="6C18345D" w14:textId="77777777" w:rsidTr="003B18FA">
        <w:tc>
          <w:tcPr>
            <w:tcW w:w="3119" w:type="dxa"/>
            <w:tcBorders>
              <w:top w:val="single" w:sz="12" w:space="0" w:color="E52020"/>
              <w:bottom w:val="single" w:sz="12" w:space="0" w:color="E52020"/>
              <w:right w:val="nil"/>
            </w:tcBorders>
            <w:shd w:val="clear" w:color="auto" w:fill="auto"/>
          </w:tcPr>
          <w:p w14:paraId="1C07CC83" w14:textId="0418216B" w:rsidR="00A46750" w:rsidRPr="009E2750" w:rsidRDefault="00A46750" w:rsidP="00F36852">
            <w:pPr>
              <w:pStyle w:val="Tabvle"/>
              <w:rPr>
                <w:color w:val="000000" w:themeColor="text1"/>
              </w:rPr>
            </w:pPr>
            <w:r>
              <w:rPr>
                <w:color w:val="000000" w:themeColor="text1"/>
              </w:rPr>
              <w:t>Biodiversity loss</w:t>
            </w:r>
          </w:p>
        </w:tc>
        <w:tc>
          <w:tcPr>
            <w:tcW w:w="85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FFDEE0"/>
            <w:vAlign w:val="center"/>
          </w:tcPr>
          <w:p w14:paraId="723D8A3D" w14:textId="149E74B2" w:rsidR="00A46750" w:rsidRPr="00AB7B3A"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46</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3DED3F65" w14:textId="6C10BE2D" w:rsidR="00A46750" w:rsidRPr="00AB7B3A"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81</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51A5DBA2" w14:textId="51845C6D" w:rsidR="00A46750" w:rsidRPr="00AB7B3A"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62</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62E7BCCD" w14:textId="2F256F59" w:rsidR="00A46750" w:rsidRPr="00AB7B3A"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43</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DEE0"/>
            <w:vAlign w:val="center"/>
          </w:tcPr>
          <w:p w14:paraId="6F42F457" w14:textId="1E8DE707" w:rsidR="00A46750" w:rsidRPr="00AB7B3A"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54</w:t>
            </w:r>
          </w:p>
        </w:tc>
        <w:tc>
          <w:tcPr>
            <w:tcW w:w="81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76A48EB6" w14:textId="77777777" w:rsidR="00A46750" w:rsidRPr="00AB7B3A" w:rsidRDefault="00A46750" w:rsidP="00F36852">
            <w:pPr>
              <w:spacing w:after="0" w:line="240" w:lineRule="auto"/>
              <w:jc w:val="center"/>
              <w:rPr>
                <w:rFonts w:cs="Calibri"/>
                <w:color w:val="000000"/>
                <w:sz w:val="20"/>
                <w:szCs w:val="20"/>
                <w:lang w:val="nl-NL"/>
              </w:rPr>
            </w:pPr>
            <w:r>
              <w:rPr>
                <w:rFonts w:cs="Calibri"/>
                <w:color w:val="000000"/>
                <w:sz w:val="20"/>
                <w:szCs w:val="20"/>
                <w:lang w:val="nl-NL"/>
              </w:rPr>
              <w:t>63</w:t>
            </w:r>
          </w:p>
        </w:tc>
        <w:tc>
          <w:tcPr>
            <w:tcW w:w="80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2203C58B" w14:textId="77777777" w:rsidR="00A46750" w:rsidRPr="00AB7B3A" w:rsidRDefault="00A46750" w:rsidP="00F36852">
            <w:pPr>
              <w:spacing w:after="0" w:line="240" w:lineRule="auto"/>
              <w:jc w:val="center"/>
              <w:rPr>
                <w:rFonts w:cs="Calibri"/>
                <w:color w:val="000000"/>
                <w:sz w:val="20"/>
                <w:szCs w:val="20"/>
                <w:lang w:val="nl-NL"/>
              </w:rPr>
            </w:pPr>
            <w:r>
              <w:rPr>
                <w:rFonts w:cs="Calibri"/>
                <w:color w:val="000000"/>
                <w:sz w:val="20"/>
                <w:szCs w:val="20"/>
                <w:lang w:val="nl-NL"/>
              </w:rPr>
              <w:t>68</w:t>
            </w:r>
          </w:p>
        </w:tc>
        <w:tc>
          <w:tcPr>
            <w:tcW w:w="810" w:type="dxa"/>
            <w:tcBorders>
              <w:top w:val="single" w:sz="12" w:space="0" w:color="FFFFFF" w:themeColor="background1"/>
              <w:left w:val="single" w:sz="12" w:space="0" w:color="FFFFFF" w:themeColor="background1"/>
              <w:bottom w:val="single" w:sz="12" w:space="0" w:color="FFFFFF" w:themeColor="background1"/>
            </w:tcBorders>
            <w:shd w:val="clear" w:color="auto" w:fill="FFDEE0"/>
            <w:vAlign w:val="center"/>
          </w:tcPr>
          <w:p w14:paraId="05BE2EDB" w14:textId="5AFB5AD0" w:rsidR="00A46750" w:rsidRPr="00AB7B3A"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59</w:t>
            </w:r>
          </w:p>
        </w:tc>
      </w:tr>
      <w:tr w:rsidR="00A46750" w:rsidRPr="00B16188" w14:paraId="492941A3" w14:textId="77777777" w:rsidTr="003B18FA">
        <w:tc>
          <w:tcPr>
            <w:tcW w:w="3119" w:type="dxa"/>
            <w:tcBorders>
              <w:top w:val="single" w:sz="12" w:space="0" w:color="E52020"/>
              <w:bottom w:val="single" w:sz="12" w:space="0" w:color="E52020"/>
              <w:right w:val="nil"/>
            </w:tcBorders>
            <w:shd w:val="clear" w:color="auto" w:fill="auto"/>
          </w:tcPr>
          <w:p w14:paraId="779DC573" w14:textId="5559A1FD" w:rsidR="00A46750" w:rsidRPr="009E2750" w:rsidRDefault="00A46750" w:rsidP="00F36852">
            <w:pPr>
              <w:pStyle w:val="Tabvle"/>
              <w:rPr>
                <w:color w:val="000000" w:themeColor="text1"/>
              </w:rPr>
            </w:pPr>
            <w:r>
              <w:rPr>
                <w:color w:val="000000" w:themeColor="text1"/>
              </w:rPr>
              <w:t>Increased risks and vulnerabilities</w:t>
            </w:r>
          </w:p>
        </w:tc>
        <w:tc>
          <w:tcPr>
            <w:tcW w:w="853" w:type="dxa"/>
            <w:tcBorders>
              <w:top w:val="single" w:sz="12" w:space="0" w:color="FFFFFF" w:themeColor="background1"/>
              <w:left w:val="nil"/>
              <w:bottom w:val="single" w:sz="12" w:space="0" w:color="E52020"/>
              <w:right w:val="single" w:sz="12" w:space="0" w:color="FFFFFF" w:themeColor="background1"/>
            </w:tcBorders>
            <w:shd w:val="clear" w:color="auto" w:fill="92D050"/>
            <w:vAlign w:val="center"/>
          </w:tcPr>
          <w:p w14:paraId="7AACBBBE" w14:textId="2E7050C8" w:rsidR="00A46750" w:rsidRPr="00AA11CC"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84</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4FAB68AD" w14:textId="50888D23" w:rsidR="00A46750" w:rsidRPr="00AA11CC"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70</w:t>
            </w:r>
          </w:p>
        </w:tc>
        <w:tc>
          <w:tcPr>
            <w:tcW w:w="81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7DDB8A0A" w14:textId="5171540F" w:rsidR="00A46750" w:rsidRPr="00AA11CC"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84</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6A4B8FA0" w14:textId="1E7B545F" w:rsidR="00A46750" w:rsidRPr="00AA11CC"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90</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DEE0"/>
            <w:vAlign w:val="center"/>
          </w:tcPr>
          <w:p w14:paraId="6FD1DFD6" w14:textId="59415E5B" w:rsidR="00A46750" w:rsidRPr="00AA11CC"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57</w:t>
            </w:r>
          </w:p>
        </w:tc>
        <w:tc>
          <w:tcPr>
            <w:tcW w:w="81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61851877" w14:textId="562EE582" w:rsidR="00A46750" w:rsidRPr="00AA11CC"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83</w:t>
            </w:r>
          </w:p>
        </w:tc>
        <w:tc>
          <w:tcPr>
            <w:tcW w:w="80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4A0873A8" w14:textId="190A746C" w:rsidR="00A46750" w:rsidRPr="00AA11CC"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75</w:t>
            </w:r>
          </w:p>
        </w:tc>
        <w:tc>
          <w:tcPr>
            <w:tcW w:w="810" w:type="dxa"/>
            <w:tcBorders>
              <w:top w:val="single" w:sz="12" w:space="0" w:color="FFFFFF" w:themeColor="background1"/>
              <w:left w:val="single" w:sz="12" w:space="0" w:color="FFFFFF" w:themeColor="background1"/>
              <w:bottom w:val="single" w:sz="12" w:space="0" w:color="E52020"/>
            </w:tcBorders>
            <w:shd w:val="clear" w:color="auto" w:fill="92D050"/>
            <w:vAlign w:val="center"/>
          </w:tcPr>
          <w:p w14:paraId="4149D97C" w14:textId="30CBF6AD" w:rsidR="00A46750" w:rsidRPr="00AA11CC" w:rsidRDefault="003B18FA" w:rsidP="00F36852">
            <w:pPr>
              <w:spacing w:after="0" w:line="240" w:lineRule="auto"/>
              <w:jc w:val="center"/>
              <w:rPr>
                <w:rFonts w:cs="Calibri"/>
                <w:color w:val="000000"/>
                <w:sz w:val="20"/>
                <w:szCs w:val="20"/>
                <w:lang w:val="nl-NL"/>
              </w:rPr>
            </w:pPr>
            <w:r>
              <w:rPr>
                <w:rFonts w:cs="Calibri"/>
                <w:color w:val="000000"/>
                <w:sz w:val="20"/>
                <w:szCs w:val="20"/>
                <w:lang w:val="nl-NL"/>
              </w:rPr>
              <w:t>78</w:t>
            </w:r>
          </w:p>
        </w:tc>
      </w:tr>
    </w:tbl>
    <w:p w14:paraId="7985CF28" w14:textId="303D8E63" w:rsidR="00AA5054" w:rsidRPr="009E0237" w:rsidRDefault="003B18FA" w:rsidP="003B18FA">
      <w:pPr>
        <w:spacing w:before="240"/>
        <w:rPr>
          <w:lang w:val="en-GB"/>
        </w:rPr>
      </w:pPr>
      <w:r>
        <w:rPr>
          <w:lang w:val="en-GB"/>
        </w:rPr>
        <w:t>Natural resources degradation and Increased risks and vulnerabilities</w:t>
      </w:r>
      <w:r w:rsidR="00A93B22">
        <w:rPr>
          <w:lang w:val="en-GB"/>
        </w:rPr>
        <w:t xml:space="preserve"> for the TG</w:t>
      </w:r>
      <w:r>
        <w:rPr>
          <w:lang w:val="en-GB"/>
        </w:rPr>
        <w:t xml:space="preserve"> as a result of the interventions are considered minimal to low, whereas the picture for possible biodiversity loss is more mixed, with Food forests doing quite well, and the other intervention scoring intermediate to low. This finding tallies with the NBS assessment of NURI interventions, which also brought out the low attention of NURI to biodiversity. Whether this is a reason for concern is debateable, in light of the fact that NURI is primarily a livelihoods programme</w:t>
      </w:r>
      <w:r w:rsidR="00491A28">
        <w:rPr>
          <w:lang w:val="en-GB"/>
        </w:rPr>
        <w:t>, and has no biodiversity conservation objectives and interventions</w:t>
      </w:r>
      <w:r>
        <w:rPr>
          <w:lang w:val="en-GB"/>
        </w:rPr>
        <w:t xml:space="preserve">. </w:t>
      </w:r>
    </w:p>
    <w:p w14:paraId="7B3C4AB0" w14:textId="58693B5A" w:rsidR="003B18FA" w:rsidRPr="009E0237" w:rsidRDefault="000C2B96" w:rsidP="003B18FA">
      <w:pPr>
        <w:pStyle w:val="Heading2"/>
        <w:rPr>
          <w:lang w:val="en-GB"/>
        </w:rPr>
      </w:pPr>
      <w:bookmarkStart w:id="28" w:name="_Toc120005474"/>
      <w:r>
        <w:rPr>
          <w:lang w:val="en-GB"/>
        </w:rPr>
        <w:t>Capacity building of governments in relation to CC mitigation and adaptation</w:t>
      </w:r>
      <w:bookmarkEnd w:id="28"/>
    </w:p>
    <w:p w14:paraId="6533273C" w14:textId="00A37E7F" w:rsidR="00AA5054" w:rsidRDefault="00491A28" w:rsidP="009E0237">
      <w:pPr>
        <w:rPr>
          <w:lang w:val="en-GB"/>
        </w:rPr>
      </w:pPr>
      <w:r>
        <w:rPr>
          <w:lang w:val="en-GB"/>
        </w:rPr>
        <w:t xml:space="preserve">Capacity building and policy influencing of government agencies is an important criterion in all the three adaptation assessment frameworks used for this </w:t>
      </w:r>
      <w:r w:rsidR="00A93B22">
        <w:rPr>
          <w:lang w:val="en-GB"/>
        </w:rPr>
        <w:t>assessment</w:t>
      </w:r>
      <w:r>
        <w:rPr>
          <w:lang w:val="en-GB"/>
        </w:rPr>
        <w:t xml:space="preserve">. NURI </w:t>
      </w:r>
      <w:r w:rsidR="007F13A1" w:rsidRPr="009E0237">
        <w:rPr>
          <w:lang w:val="en-GB"/>
        </w:rPr>
        <w:t xml:space="preserve">scores </w:t>
      </w:r>
      <w:r>
        <w:rPr>
          <w:lang w:val="en-GB"/>
        </w:rPr>
        <w:t xml:space="preserve">fairly </w:t>
      </w:r>
      <w:r w:rsidR="007F13A1" w:rsidRPr="009E0237">
        <w:rPr>
          <w:lang w:val="en-GB"/>
        </w:rPr>
        <w:t>high</w:t>
      </w:r>
      <w:r>
        <w:rPr>
          <w:lang w:val="en-GB"/>
        </w:rPr>
        <w:t xml:space="preserve"> on the three sub-criteria applicable at District Local Government</w:t>
      </w:r>
      <w:r w:rsidR="00B91816">
        <w:rPr>
          <w:lang w:val="en-GB"/>
        </w:rPr>
        <w:t xml:space="preserve"> (DLG)</w:t>
      </w:r>
      <w:r>
        <w:rPr>
          <w:lang w:val="en-GB"/>
        </w:rPr>
        <w:t xml:space="preserve"> level</w:t>
      </w:r>
      <w:r w:rsidR="005078B8">
        <w:rPr>
          <w:lang w:val="en-GB"/>
        </w:rPr>
        <w:t>.</w:t>
      </w:r>
      <w:r>
        <w:rPr>
          <w:lang w:val="en-GB"/>
        </w:rPr>
        <w:t xml:space="preserve"> This tallies with the </w:t>
      </w:r>
      <w:r w:rsidR="005078B8">
        <w:rPr>
          <w:lang w:val="en-GB"/>
        </w:rPr>
        <w:t xml:space="preserve">outcome of NURI </w:t>
      </w:r>
      <w:r>
        <w:rPr>
          <w:lang w:val="en-GB"/>
        </w:rPr>
        <w:t xml:space="preserve">NBS assessment, and reflects the close </w:t>
      </w:r>
      <w:r w:rsidR="007F13A1" w:rsidRPr="009E0237">
        <w:rPr>
          <w:lang w:val="en-GB"/>
        </w:rPr>
        <w:t>integrat</w:t>
      </w:r>
      <w:r>
        <w:rPr>
          <w:lang w:val="en-GB"/>
        </w:rPr>
        <w:t xml:space="preserve">ion and cooperation that </w:t>
      </w:r>
      <w:r w:rsidR="005078B8">
        <w:rPr>
          <w:lang w:val="en-GB"/>
        </w:rPr>
        <w:t>NURI maintains with</w:t>
      </w:r>
      <w:r w:rsidR="007F13A1" w:rsidRPr="009E0237">
        <w:rPr>
          <w:lang w:val="en-GB"/>
        </w:rPr>
        <w:t xml:space="preserve"> the local government structures. </w:t>
      </w:r>
      <w:r w:rsidR="00A93B22">
        <w:rPr>
          <w:lang w:val="en-GB"/>
        </w:rPr>
        <w:t>Whether the DLG shall be able to apply and enforce this consistently beyond the NURI programme is not captured in this analysis.</w:t>
      </w:r>
    </w:p>
    <w:p w14:paraId="54B3CB97" w14:textId="24A461E8" w:rsidR="005078B8" w:rsidRPr="009E0237" w:rsidRDefault="005078B8" w:rsidP="009E0237">
      <w:pPr>
        <w:rPr>
          <w:lang w:val="en-GB"/>
        </w:rPr>
      </w:pPr>
      <w:r>
        <w:rPr>
          <w:lang w:val="en-GB"/>
        </w:rPr>
        <w:t xml:space="preserve">The impact at National level scores generally much lower, but with a high score for interventions with Refugee women groups, which have become a model for other programmes dealing with refugees.  </w:t>
      </w:r>
    </w:p>
    <w:tbl>
      <w:tblPr>
        <w:tblStyle w:val="TableGridLight"/>
        <w:tblW w:w="0" w:type="auto"/>
        <w:tblBorders>
          <w:top w:val="none" w:sz="0" w:space="0" w:color="auto"/>
          <w:left w:val="none" w:sz="0" w:space="0" w:color="auto"/>
          <w:bottom w:val="none" w:sz="0" w:space="0" w:color="auto"/>
          <w:right w:val="none" w:sz="0" w:space="0" w:color="auto"/>
          <w:insideH w:val="none" w:sz="0" w:space="0" w:color="auto"/>
          <w:insideV w:val="single" w:sz="12" w:space="0" w:color="FFFFFF" w:themeColor="background1"/>
        </w:tblBorders>
        <w:tblLook w:val="0420" w:firstRow="1" w:lastRow="0" w:firstColumn="0" w:lastColumn="0" w:noHBand="0" w:noVBand="1"/>
      </w:tblPr>
      <w:tblGrid>
        <w:gridCol w:w="3826"/>
        <w:gridCol w:w="972"/>
        <w:gridCol w:w="561"/>
        <w:gridCol w:w="648"/>
        <w:gridCol w:w="705"/>
        <w:gridCol w:w="847"/>
        <w:gridCol w:w="889"/>
        <w:gridCol w:w="551"/>
        <w:gridCol w:w="639"/>
      </w:tblGrid>
      <w:tr w:rsidR="003B18FA" w:rsidRPr="00A45315" w14:paraId="53A3CA18" w14:textId="77777777" w:rsidTr="00F36852">
        <w:tc>
          <w:tcPr>
            <w:tcW w:w="9638" w:type="dxa"/>
            <w:gridSpan w:val="9"/>
            <w:tcBorders>
              <w:top w:val="single" w:sz="12" w:space="0" w:color="E52020"/>
            </w:tcBorders>
          </w:tcPr>
          <w:p w14:paraId="0FD0ADAF" w14:textId="225A844F" w:rsidR="003B18FA" w:rsidRPr="00B16188" w:rsidRDefault="003B18FA" w:rsidP="00F36852">
            <w:pPr>
              <w:pStyle w:val="Tabvle"/>
              <w:rPr>
                <w:rFonts w:cs="Calibri"/>
                <w:color w:val="000000"/>
              </w:rPr>
            </w:pPr>
            <w:bookmarkStart w:id="29" w:name="_Toc119939098"/>
            <w:r w:rsidRPr="00B16188">
              <w:t xml:space="preserve">Table </w:t>
            </w:r>
            <w:r w:rsidRPr="00B16188">
              <w:fldChar w:fldCharType="begin"/>
            </w:r>
            <w:r w:rsidRPr="00B16188">
              <w:instrText xml:space="preserve"> SEQ Tabel \* ARABIC </w:instrText>
            </w:r>
            <w:r w:rsidRPr="00B16188">
              <w:fldChar w:fldCharType="separate"/>
            </w:r>
            <w:r w:rsidR="00C77C7B">
              <w:rPr>
                <w:noProof/>
              </w:rPr>
              <w:t>6</w:t>
            </w:r>
            <w:r w:rsidRPr="00B16188">
              <w:fldChar w:fldCharType="end"/>
            </w:r>
            <w:r w:rsidRPr="00B16188">
              <w:t xml:space="preserve">: weighted score </w:t>
            </w:r>
            <w:r>
              <w:t xml:space="preserve">(%) </w:t>
            </w:r>
            <w:r w:rsidRPr="00B16188">
              <w:t xml:space="preserve">of </w:t>
            </w:r>
            <w:r w:rsidR="000C2B96">
              <w:t xml:space="preserve">criteria 22 – 25 </w:t>
            </w:r>
            <w:r w:rsidRPr="00B16188">
              <w:t>by intervention</w:t>
            </w:r>
            <w:bookmarkEnd w:id="29"/>
          </w:p>
        </w:tc>
      </w:tr>
      <w:tr w:rsidR="000C2B96" w:rsidRPr="00B16188" w14:paraId="0FC0E669" w14:textId="77777777" w:rsidTr="000C2B96">
        <w:tc>
          <w:tcPr>
            <w:tcW w:w="3969" w:type="dxa"/>
            <w:tcBorders>
              <w:bottom w:val="single" w:sz="12" w:space="0" w:color="FFFFFF" w:themeColor="background1"/>
            </w:tcBorders>
            <w:shd w:val="clear" w:color="auto" w:fill="E52020"/>
          </w:tcPr>
          <w:p w14:paraId="4D8CEB69" w14:textId="5D602BB8" w:rsidR="003B18FA" w:rsidRPr="00B16188" w:rsidRDefault="003B18FA" w:rsidP="00F36852">
            <w:pPr>
              <w:spacing w:after="0" w:line="240" w:lineRule="auto"/>
              <w:rPr>
                <w:color w:val="FFFFFF" w:themeColor="background1"/>
                <w:sz w:val="20"/>
                <w:szCs w:val="20"/>
                <w:lang w:val="en-GB"/>
              </w:rPr>
            </w:pPr>
            <w:r w:rsidRPr="00B16188">
              <w:rPr>
                <w:color w:val="FFFFFF" w:themeColor="background1"/>
                <w:sz w:val="20"/>
                <w:szCs w:val="20"/>
                <w:lang w:val="en-GB"/>
              </w:rPr>
              <w:t>Criterion</w:t>
            </w:r>
            <w:r w:rsidRPr="00B16188">
              <w:rPr>
                <w:color w:val="FFFFFF" w:themeColor="background1"/>
                <w:sz w:val="20"/>
                <w:szCs w:val="20"/>
                <w:lang w:val="en-GB"/>
              </w:rPr>
              <w:sym w:font="Symbol" w:char="F0AF"/>
            </w:r>
            <w:r>
              <w:rPr>
                <w:color w:val="FFFFFF" w:themeColor="background1"/>
                <w:sz w:val="20"/>
                <w:szCs w:val="20"/>
                <w:lang w:val="en-GB"/>
              </w:rPr>
              <w:t xml:space="preserve">  </w:t>
            </w:r>
            <w:r w:rsidR="00AB2663">
              <w:rPr>
                <w:color w:val="FFFFFF" w:themeColor="background1"/>
                <w:sz w:val="20"/>
                <w:szCs w:val="20"/>
                <w:lang w:val="en-GB"/>
              </w:rPr>
              <w:t xml:space="preserve">                 </w:t>
            </w:r>
            <w:r w:rsidRPr="00B16188">
              <w:rPr>
                <w:color w:val="FFFFFF" w:themeColor="background1"/>
                <w:sz w:val="20"/>
                <w:szCs w:val="20"/>
                <w:lang w:val="en-GB"/>
              </w:rPr>
              <w:t>/</w:t>
            </w:r>
            <w:r>
              <w:rPr>
                <w:color w:val="FFFFFF" w:themeColor="background1"/>
                <w:sz w:val="20"/>
                <w:szCs w:val="20"/>
                <w:lang w:val="en-GB"/>
              </w:rPr>
              <w:t xml:space="preserve"> </w:t>
            </w:r>
            <w:r w:rsidR="00AB2663">
              <w:rPr>
                <w:color w:val="FFFFFF" w:themeColor="background1"/>
                <w:sz w:val="20"/>
                <w:szCs w:val="20"/>
                <w:lang w:val="en-GB"/>
              </w:rPr>
              <w:t xml:space="preserve">                </w:t>
            </w:r>
            <w:r>
              <w:rPr>
                <w:color w:val="FFFFFF" w:themeColor="background1"/>
                <w:sz w:val="20"/>
                <w:szCs w:val="20"/>
                <w:lang w:val="en-GB"/>
              </w:rPr>
              <w:t xml:space="preserve"> </w:t>
            </w:r>
            <w:r w:rsidRPr="00B16188">
              <w:rPr>
                <w:color w:val="FFFFFF" w:themeColor="background1"/>
                <w:sz w:val="20"/>
                <w:szCs w:val="20"/>
                <w:lang w:val="en-GB"/>
              </w:rPr>
              <w:t>Intervention</w:t>
            </w:r>
            <w:r w:rsidRPr="00B16188">
              <w:rPr>
                <w:color w:val="FFFFFF" w:themeColor="background1"/>
                <w:sz w:val="20"/>
                <w:szCs w:val="20"/>
                <w:lang w:val="en-GB"/>
              </w:rPr>
              <w:sym w:font="Symbol" w:char="F0AE"/>
            </w:r>
          </w:p>
        </w:tc>
        <w:tc>
          <w:tcPr>
            <w:tcW w:w="993" w:type="dxa"/>
            <w:tcBorders>
              <w:bottom w:val="single" w:sz="12" w:space="0" w:color="FFFFFF" w:themeColor="background1"/>
            </w:tcBorders>
            <w:shd w:val="clear" w:color="auto" w:fill="E52020"/>
            <w:vAlign w:val="center"/>
          </w:tcPr>
          <w:p w14:paraId="322FFC2E" w14:textId="77777777" w:rsidR="003B18FA" w:rsidRPr="00B16188" w:rsidRDefault="003B18FA"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CSA FG</w:t>
            </w:r>
          </w:p>
        </w:tc>
        <w:tc>
          <w:tcPr>
            <w:tcW w:w="567" w:type="dxa"/>
            <w:tcBorders>
              <w:bottom w:val="single" w:sz="12" w:space="0" w:color="FFFFFF" w:themeColor="background1"/>
            </w:tcBorders>
            <w:shd w:val="clear" w:color="auto" w:fill="E52020"/>
            <w:vAlign w:val="center"/>
          </w:tcPr>
          <w:p w14:paraId="75EA2CCD" w14:textId="77777777" w:rsidR="003B18FA" w:rsidRPr="00B16188" w:rsidRDefault="003B18FA"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FF</w:t>
            </w:r>
          </w:p>
        </w:tc>
        <w:tc>
          <w:tcPr>
            <w:tcW w:w="657" w:type="dxa"/>
            <w:tcBorders>
              <w:bottom w:val="single" w:sz="12" w:space="0" w:color="FFFFFF" w:themeColor="background1"/>
            </w:tcBorders>
            <w:shd w:val="clear" w:color="auto" w:fill="E52020"/>
            <w:vAlign w:val="center"/>
          </w:tcPr>
          <w:p w14:paraId="33C5A83D" w14:textId="77777777" w:rsidR="003B18FA" w:rsidRPr="00B16188" w:rsidRDefault="003B18FA"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PC</w:t>
            </w:r>
          </w:p>
        </w:tc>
        <w:tc>
          <w:tcPr>
            <w:tcW w:w="622" w:type="dxa"/>
            <w:tcBorders>
              <w:bottom w:val="single" w:sz="12" w:space="0" w:color="FFFFFF" w:themeColor="background1"/>
            </w:tcBorders>
            <w:shd w:val="clear" w:color="auto" w:fill="E52020"/>
            <w:vAlign w:val="center"/>
          </w:tcPr>
          <w:p w14:paraId="40D3F810" w14:textId="77777777" w:rsidR="003B18FA" w:rsidRPr="00B16188" w:rsidRDefault="003B18FA"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RWG</w:t>
            </w:r>
          </w:p>
        </w:tc>
        <w:tc>
          <w:tcPr>
            <w:tcW w:w="849" w:type="dxa"/>
            <w:tcBorders>
              <w:bottom w:val="single" w:sz="12" w:space="0" w:color="FFFFFF" w:themeColor="background1"/>
            </w:tcBorders>
            <w:shd w:val="clear" w:color="auto" w:fill="E52020"/>
            <w:vAlign w:val="center"/>
          </w:tcPr>
          <w:p w14:paraId="1EE057BB" w14:textId="77777777" w:rsidR="003B18FA" w:rsidRPr="00B16188" w:rsidRDefault="003B18FA"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RI+RD</w:t>
            </w:r>
          </w:p>
        </w:tc>
        <w:tc>
          <w:tcPr>
            <w:tcW w:w="849" w:type="dxa"/>
            <w:tcBorders>
              <w:bottom w:val="single" w:sz="12" w:space="0" w:color="FFFFFF" w:themeColor="background1"/>
            </w:tcBorders>
            <w:shd w:val="clear" w:color="auto" w:fill="E52020"/>
            <w:vAlign w:val="center"/>
          </w:tcPr>
          <w:p w14:paraId="1F925336" w14:textId="77777777" w:rsidR="003B18FA" w:rsidRPr="00B16188" w:rsidRDefault="003B18FA"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SP+RD</w:t>
            </w:r>
          </w:p>
        </w:tc>
        <w:tc>
          <w:tcPr>
            <w:tcW w:w="552" w:type="dxa"/>
            <w:tcBorders>
              <w:bottom w:val="single" w:sz="12" w:space="0" w:color="FFFFFF" w:themeColor="background1"/>
            </w:tcBorders>
            <w:shd w:val="clear" w:color="auto" w:fill="E52020"/>
            <w:vAlign w:val="center"/>
          </w:tcPr>
          <w:p w14:paraId="4B8F13E3" w14:textId="77777777" w:rsidR="003B18FA" w:rsidRPr="00B16188" w:rsidRDefault="003B18FA"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WP</w:t>
            </w:r>
          </w:p>
        </w:tc>
        <w:tc>
          <w:tcPr>
            <w:tcW w:w="580" w:type="dxa"/>
            <w:tcBorders>
              <w:bottom w:val="single" w:sz="12" w:space="0" w:color="FFFFFF" w:themeColor="background1"/>
            </w:tcBorders>
            <w:shd w:val="clear" w:color="auto" w:fill="E52020"/>
            <w:vAlign w:val="center"/>
          </w:tcPr>
          <w:p w14:paraId="4AFABA10" w14:textId="77777777" w:rsidR="003B18FA" w:rsidRPr="00B16188" w:rsidRDefault="003B18FA"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AVG</w:t>
            </w:r>
          </w:p>
        </w:tc>
      </w:tr>
      <w:tr w:rsidR="000C2B96" w:rsidRPr="00B16188" w14:paraId="4DFED310" w14:textId="77777777" w:rsidTr="000C2B96">
        <w:tc>
          <w:tcPr>
            <w:tcW w:w="3969" w:type="dxa"/>
            <w:tcBorders>
              <w:top w:val="single" w:sz="12" w:space="0" w:color="FFFFFF" w:themeColor="background1"/>
              <w:bottom w:val="single" w:sz="12" w:space="0" w:color="E52020"/>
              <w:right w:val="nil"/>
            </w:tcBorders>
            <w:shd w:val="clear" w:color="auto" w:fill="auto"/>
          </w:tcPr>
          <w:p w14:paraId="76540183" w14:textId="5CD3CE13" w:rsidR="003B18FA" w:rsidRPr="009E2750" w:rsidRDefault="000C2B96" w:rsidP="00F36852">
            <w:pPr>
              <w:pStyle w:val="Tabvle"/>
              <w:rPr>
                <w:color w:val="000000" w:themeColor="text1"/>
              </w:rPr>
            </w:pPr>
            <w:r>
              <w:rPr>
                <w:color w:val="000000" w:themeColor="text1"/>
              </w:rPr>
              <w:t>22 DLG capacity building</w:t>
            </w:r>
          </w:p>
        </w:tc>
        <w:tc>
          <w:tcPr>
            <w:tcW w:w="99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FFC000"/>
            <w:vAlign w:val="center"/>
          </w:tcPr>
          <w:p w14:paraId="0FCB07B6" w14:textId="035B9503" w:rsidR="003B18FA" w:rsidRPr="00B16188" w:rsidRDefault="000C2B96" w:rsidP="00F36852">
            <w:pPr>
              <w:pStyle w:val="Tabvle"/>
              <w:jc w:val="center"/>
            </w:pPr>
            <w:r>
              <w:rPr>
                <w:rFonts w:cs="Calibri"/>
                <w:color w:val="000000"/>
              </w:rPr>
              <w:t>72</w:t>
            </w:r>
          </w:p>
        </w:tc>
        <w:tc>
          <w:tcPr>
            <w:tcW w:w="56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7AF3942D" w14:textId="1AF42581" w:rsidR="003B18FA" w:rsidRPr="00B16188" w:rsidRDefault="000C2B96" w:rsidP="00F36852">
            <w:pPr>
              <w:pStyle w:val="Tabvle"/>
              <w:jc w:val="center"/>
            </w:pPr>
            <w:r>
              <w:rPr>
                <w:rFonts w:cs="Calibri"/>
                <w:color w:val="000000"/>
              </w:rPr>
              <w:t>66</w:t>
            </w:r>
          </w:p>
        </w:tc>
        <w:tc>
          <w:tcPr>
            <w:tcW w:w="6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6D8871FD" w14:textId="35A67E0B" w:rsidR="003B18FA" w:rsidRPr="00B16188" w:rsidRDefault="000C2B96" w:rsidP="00F36852">
            <w:pPr>
              <w:pStyle w:val="Tabvle"/>
              <w:jc w:val="center"/>
            </w:pPr>
            <w:r>
              <w:rPr>
                <w:rFonts w:cs="Calibri"/>
                <w:color w:val="000000"/>
              </w:rPr>
              <w:t>66</w:t>
            </w:r>
          </w:p>
        </w:tc>
        <w:tc>
          <w:tcPr>
            <w:tcW w:w="62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2689E9A1" w14:textId="45F37726" w:rsidR="003B18FA" w:rsidRPr="00B16188" w:rsidRDefault="000C2B96" w:rsidP="00F36852">
            <w:pPr>
              <w:pStyle w:val="Tabvle"/>
              <w:jc w:val="center"/>
            </w:pPr>
            <w:r>
              <w:rPr>
                <w:rFonts w:cs="Calibri"/>
                <w:color w:val="000000"/>
              </w:rPr>
              <w:t>75</w:t>
            </w:r>
          </w:p>
        </w:tc>
        <w:tc>
          <w:tcPr>
            <w:tcW w:w="8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13D47C90" w14:textId="62B4ACA3" w:rsidR="003B18FA" w:rsidRPr="00B16188" w:rsidRDefault="000C2B96" w:rsidP="00F36852">
            <w:pPr>
              <w:pStyle w:val="Tabvle"/>
              <w:jc w:val="center"/>
            </w:pPr>
            <w:r>
              <w:rPr>
                <w:rFonts w:cs="Calibri"/>
                <w:color w:val="000000"/>
              </w:rPr>
              <w:t>81</w:t>
            </w:r>
          </w:p>
        </w:tc>
        <w:tc>
          <w:tcPr>
            <w:tcW w:w="8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59BB6732" w14:textId="1D8F0FD7" w:rsidR="003B18FA" w:rsidRPr="00B16188" w:rsidRDefault="000C2B96" w:rsidP="00F36852">
            <w:pPr>
              <w:pStyle w:val="Tabvle"/>
              <w:jc w:val="center"/>
            </w:pPr>
            <w:r>
              <w:rPr>
                <w:rFonts w:cs="Calibri"/>
                <w:color w:val="000000"/>
              </w:rPr>
              <w:t>75</w:t>
            </w:r>
          </w:p>
        </w:tc>
        <w:tc>
          <w:tcPr>
            <w:tcW w:w="55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0572BC90" w14:textId="0655D6AA" w:rsidR="003B18FA" w:rsidRPr="00B16188" w:rsidRDefault="000C2B96" w:rsidP="00F36852">
            <w:pPr>
              <w:pStyle w:val="Tabvle"/>
              <w:jc w:val="center"/>
            </w:pPr>
            <w:r>
              <w:rPr>
                <w:rFonts w:cs="Calibri"/>
                <w:color w:val="000000"/>
              </w:rPr>
              <w:t>75</w:t>
            </w:r>
          </w:p>
        </w:tc>
        <w:tc>
          <w:tcPr>
            <w:tcW w:w="580" w:type="dxa"/>
            <w:tcBorders>
              <w:top w:val="single" w:sz="12" w:space="0" w:color="FFFFFF" w:themeColor="background1"/>
              <w:left w:val="single" w:sz="12" w:space="0" w:color="FFFFFF" w:themeColor="background1"/>
              <w:bottom w:val="single" w:sz="12" w:space="0" w:color="FFFFFF" w:themeColor="background1"/>
            </w:tcBorders>
            <w:shd w:val="clear" w:color="auto" w:fill="FFC000"/>
            <w:vAlign w:val="center"/>
          </w:tcPr>
          <w:p w14:paraId="1DB89A29" w14:textId="17578AEF" w:rsidR="003B18FA" w:rsidRPr="00B16188" w:rsidRDefault="000C2B96" w:rsidP="00F36852">
            <w:pPr>
              <w:pStyle w:val="Tabvle"/>
              <w:jc w:val="center"/>
            </w:pPr>
            <w:r>
              <w:rPr>
                <w:rFonts w:cs="Calibri"/>
                <w:color w:val="000000"/>
              </w:rPr>
              <w:t>73</w:t>
            </w:r>
          </w:p>
        </w:tc>
      </w:tr>
      <w:tr w:rsidR="000C2B96" w:rsidRPr="00B16188" w14:paraId="08E8CD84" w14:textId="77777777" w:rsidTr="000C2B96">
        <w:tc>
          <w:tcPr>
            <w:tcW w:w="3969" w:type="dxa"/>
            <w:tcBorders>
              <w:top w:val="single" w:sz="12" w:space="0" w:color="E52020"/>
              <w:bottom w:val="single" w:sz="12" w:space="0" w:color="E52020"/>
              <w:right w:val="nil"/>
            </w:tcBorders>
            <w:shd w:val="clear" w:color="auto" w:fill="auto"/>
          </w:tcPr>
          <w:p w14:paraId="43F3E12F" w14:textId="72D985D8" w:rsidR="003B18FA" w:rsidRPr="009E2750" w:rsidRDefault="000C2B96" w:rsidP="00F36852">
            <w:pPr>
              <w:pStyle w:val="Tabvle"/>
              <w:rPr>
                <w:color w:val="000000" w:themeColor="text1"/>
              </w:rPr>
            </w:pPr>
            <w:r>
              <w:rPr>
                <w:color w:val="000000" w:themeColor="text1"/>
              </w:rPr>
              <w:t>23 DLG resilience to CC impacts</w:t>
            </w:r>
          </w:p>
        </w:tc>
        <w:tc>
          <w:tcPr>
            <w:tcW w:w="99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FFC000"/>
            <w:vAlign w:val="center"/>
          </w:tcPr>
          <w:p w14:paraId="7E128FC7" w14:textId="45D74AF8" w:rsidR="003B18FA" w:rsidRPr="00AB7B3A" w:rsidRDefault="000C2B96" w:rsidP="00F36852">
            <w:pPr>
              <w:spacing w:after="0" w:line="240" w:lineRule="auto"/>
              <w:jc w:val="center"/>
              <w:rPr>
                <w:rFonts w:cs="Calibri"/>
                <w:color w:val="000000"/>
                <w:sz w:val="20"/>
                <w:szCs w:val="20"/>
                <w:lang w:val="nl-NL"/>
              </w:rPr>
            </w:pPr>
            <w:r>
              <w:rPr>
                <w:rFonts w:cs="Calibri"/>
                <w:color w:val="000000"/>
                <w:sz w:val="20"/>
                <w:szCs w:val="20"/>
                <w:lang w:val="nl-NL"/>
              </w:rPr>
              <w:t>72</w:t>
            </w:r>
          </w:p>
        </w:tc>
        <w:tc>
          <w:tcPr>
            <w:tcW w:w="56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2922BEFA" w14:textId="65E2D0AE" w:rsidR="003B18FA" w:rsidRPr="00AB7B3A" w:rsidRDefault="000C2B96" w:rsidP="00F36852">
            <w:pPr>
              <w:spacing w:after="0" w:line="240" w:lineRule="auto"/>
              <w:jc w:val="center"/>
              <w:rPr>
                <w:rFonts w:cs="Calibri"/>
                <w:color w:val="000000"/>
                <w:sz w:val="20"/>
                <w:szCs w:val="20"/>
                <w:lang w:val="nl-NL"/>
              </w:rPr>
            </w:pPr>
            <w:r>
              <w:rPr>
                <w:rFonts w:cs="Calibri"/>
                <w:color w:val="000000"/>
                <w:sz w:val="20"/>
                <w:szCs w:val="20"/>
                <w:lang w:val="nl-NL"/>
              </w:rPr>
              <w:t>66</w:t>
            </w:r>
          </w:p>
        </w:tc>
        <w:tc>
          <w:tcPr>
            <w:tcW w:w="6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35055610" w14:textId="11F768D3" w:rsidR="003B18FA" w:rsidRPr="00AB7B3A" w:rsidRDefault="000C2B96" w:rsidP="00F36852">
            <w:pPr>
              <w:spacing w:after="0" w:line="240" w:lineRule="auto"/>
              <w:jc w:val="center"/>
              <w:rPr>
                <w:rFonts w:cs="Calibri"/>
                <w:color w:val="000000"/>
                <w:sz w:val="20"/>
                <w:szCs w:val="20"/>
                <w:lang w:val="nl-NL"/>
              </w:rPr>
            </w:pPr>
            <w:r>
              <w:rPr>
                <w:rFonts w:cs="Calibri"/>
                <w:color w:val="000000"/>
                <w:sz w:val="20"/>
                <w:szCs w:val="20"/>
                <w:lang w:val="nl-NL"/>
              </w:rPr>
              <w:t>62</w:t>
            </w:r>
          </w:p>
        </w:tc>
        <w:tc>
          <w:tcPr>
            <w:tcW w:w="62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28C3641A" w14:textId="092CEB6B" w:rsidR="003B18FA" w:rsidRPr="00AB7B3A" w:rsidRDefault="000C2B96" w:rsidP="00F36852">
            <w:pPr>
              <w:spacing w:after="0" w:line="240" w:lineRule="auto"/>
              <w:jc w:val="center"/>
              <w:rPr>
                <w:rFonts w:cs="Calibri"/>
                <w:color w:val="000000"/>
                <w:sz w:val="20"/>
                <w:szCs w:val="20"/>
                <w:lang w:val="nl-NL"/>
              </w:rPr>
            </w:pPr>
            <w:r>
              <w:rPr>
                <w:rFonts w:cs="Calibri"/>
                <w:color w:val="000000"/>
                <w:sz w:val="20"/>
                <w:szCs w:val="20"/>
                <w:lang w:val="nl-NL"/>
              </w:rPr>
              <w:t>60</w:t>
            </w:r>
          </w:p>
        </w:tc>
        <w:tc>
          <w:tcPr>
            <w:tcW w:w="8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6AE40D70" w14:textId="042DB3BB" w:rsidR="003B18FA" w:rsidRPr="00AB7B3A" w:rsidRDefault="000C2B96" w:rsidP="00F36852">
            <w:pPr>
              <w:spacing w:after="0" w:line="240" w:lineRule="auto"/>
              <w:jc w:val="center"/>
              <w:rPr>
                <w:rFonts w:cs="Calibri"/>
                <w:color w:val="000000"/>
                <w:sz w:val="20"/>
                <w:szCs w:val="20"/>
                <w:lang w:val="nl-NL"/>
              </w:rPr>
            </w:pPr>
            <w:r>
              <w:rPr>
                <w:rFonts w:cs="Calibri"/>
                <w:color w:val="000000"/>
                <w:sz w:val="20"/>
                <w:szCs w:val="20"/>
                <w:lang w:val="nl-NL"/>
              </w:rPr>
              <w:t>86</w:t>
            </w:r>
          </w:p>
        </w:tc>
        <w:tc>
          <w:tcPr>
            <w:tcW w:w="8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49E47347" w14:textId="4DE08603" w:rsidR="003B18FA" w:rsidRPr="00AB7B3A" w:rsidRDefault="000C2B96" w:rsidP="00F36852">
            <w:pPr>
              <w:spacing w:after="0" w:line="240" w:lineRule="auto"/>
              <w:jc w:val="center"/>
              <w:rPr>
                <w:rFonts w:cs="Calibri"/>
                <w:color w:val="000000"/>
                <w:sz w:val="20"/>
                <w:szCs w:val="20"/>
                <w:lang w:val="nl-NL"/>
              </w:rPr>
            </w:pPr>
            <w:r>
              <w:rPr>
                <w:rFonts w:cs="Calibri"/>
                <w:color w:val="000000"/>
                <w:sz w:val="20"/>
                <w:szCs w:val="20"/>
                <w:lang w:val="nl-NL"/>
              </w:rPr>
              <w:t>75</w:t>
            </w:r>
          </w:p>
        </w:tc>
        <w:tc>
          <w:tcPr>
            <w:tcW w:w="55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5C2752B8" w14:textId="52FA8320" w:rsidR="003B18FA" w:rsidRPr="00AB7B3A" w:rsidRDefault="000C2B96" w:rsidP="00F36852">
            <w:pPr>
              <w:spacing w:after="0" w:line="240" w:lineRule="auto"/>
              <w:jc w:val="center"/>
              <w:rPr>
                <w:rFonts w:cs="Calibri"/>
                <w:color w:val="000000"/>
                <w:sz w:val="20"/>
                <w:szCs w:val="20"/>
                <w:lang w:val="nl-NL"/>
              </w:rPr>
            </w:pPr>
            <w:r>
              <w:rPr>
                <w:rFonts w:cs="Calibri"/>
                <w:color w:val="000000"/>
                <w:sz w:val="20"/>
                <w:szCs w:val="20"/>
                <w:lang w:val="nl-NL"/>
              </w:rPr>
              <w:t>75</w:t>
            </w:r>
          </w:p>
        </w:tc>
        <w:tc>
          <w:tcPr>
            <w:tcW w:w="580" w:type="dxa"/>
            <w:tcBorders>
              <w:top w:val="single" w:sz="12" w:space="0" w:color="FFFFFF" w:themeColor="background1"/>
              <w:left w:val="single" w:sz="12" w:space="0" w:color="FFFFFF" w:themeColor="background1"/>
              <w:bottom w:val="single" w:sz="12" w:space="0" w:color="FFFFFF" w:themeColor="background1"/>
            </w:tcBorders>
            <w:shd w:val="clear" w:color="auto" w:fill="FFC000"/>
            <w:vAlign w:val="center"/>
          </w:tcPr>
          <w:p w14:paraId="6B9D3435" w14:textId="13387D38" w:rsidR="003B18FA" w:rsidRPr="00AB7B3A" w:rsidRDefault="000C2B96" w:rsidP="00F36852">
            <w:pPr>
              <w:spacing w:after="0" w:line="240" w:lineRule="auto"/>
              <w:jc w:val="center"/>
              <w:rPr>
                <w:rFonts w:cs="Calibri"/>
                <w:color w:val="000000"/>
                <w:sz w:val="20"/>
                <w:szCs w:val="20"/>
                <w:lang w:val="nl-NL"/>
              </w:rPr>
            </w:pPr>
            <w:r>
              <w:rPr>
                <w:rFonts w:cs="Calibri"/>
                <w:color w:val="000000"/>
                <w:sz w:val="20"/>
                <w:szCs w:val="20"/>
                <w:lang w:val="nl-NL"/>
              </w:rPr>
              <w:t>71</w:t>
            </w:r>
          </w:p>
        </w:tc>
      </w:tr>
      <w:tr w:rsidR="008F4E53" w:rsidRPr="00B16188" w14:paraId="33FCD7D9" w14:textId="77777777" w:rsidTr="000C2B96">
        <w:tc>
          <w:tcPr>
            <w:tcW w:w="3969" w:type="dxa"/>
            <w:tcBorders>
              <w:top w:val="single" w:sz="12" w:space="0" w:color="E52020"/>
              <w:bottom w:val="single" w:sz="12" w:space="0" w:color="E52020"/>
              <w:right w:val="nil"/>
            </w:tcBorders>
            <w:shd w:val="clear" w:color="auto" w:fill="auto"/>
          </w:tcPr>
          <w:p w14:paraId="3709F146" w14:textId="15497C9C" w:rsidR="008F4E53" w:rsidRDefault="000C2B96" w:rsidP="00F36852">
            <w:pPr>
              <w:pStyle w:val="Tabvle"/>
              <w:rPr>
                <w:color w:val="000000" w:themeColor="text1"/>
              </w:rPr>
            </w:pPr>
            <w:r>
              <w:rPr>
                <w:color w:val="000000" w:themeColor="text1"/>
              </w:rPr>
              <w:t>24 Local policy and regulation impact</w:t>
            </w:r>
            <w:r w:rsidR="008F4E53">
              <w:rPr>
                <w:color w:val="000000" w:themeColor="text1"/>
              </w:rPr>
              <w:t xml:space="preserve"> </w:t>
            </w:r>
          </w:p>
        </w:tc>
        <w:tc>
          <w:tcPr>
            <w:tcW w:w="993" w:type="dxa"/>
            <w:tcBorders>
              <w:top w:val="single" w:sz="12" w:space="0" w:color="FFFFFF" w:themeColor="background1"/>
              <w:left w:val="nil"/>
              <w:bottom w:val="single" w:sz="12" w:space="0" w:color="FFFFFF" w:themeColor="background1"/>
              <w:right w:val="single" w:sz="12" w:space="0" w:color="FFFFFF" w:themeColor="background1"/>
            </w:tcBorders>
            <w:shd w:val="clear" w:color="auto" w:fill="FFC000"/>
            <w:vAlign w:val="center"/>
          </w:tcPr>
          <w:p w14:paraId="1379E698" w14:textId="244CCE28" w:rsidR="008F4E53"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66</w:t>
            </w:r>
          </w:p>
        </w:tc>
        <w:tc>
          <w:tcPr>
            <w:tcW w:w="56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469018BB" w14:textId="22CC0B2B" w:rsidR="008F4E53"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73</w:t>
            </w:r>
          </w:p>
        </w:tc>
        <w:tc>
          <w:tcPr>
            <w:tcW w:w="65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21118AAA" w14:textId="785FF081" w:rsidR="008F4E53"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66</w:t>
            </w:r>
          </w:p>
        </w:tc>
        <w:tc>
          <w:tcPr>
            <w:tcW w:w="62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39014F3C" w14:textId="27940A15" w:rsidR="008F4E53"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75</w:t>
            </w:r>
          </w:p>
        </w:tc>
        <w:tc>
          <w:tcPr>
            <w:tcW w:w="8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02498279" w14:textId="22D6BC3E" w:rsidR="008F4E53"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67</w:t>
            </w:r>
          </w:p>
        </w:tc>
        <w:tc>
          <w:tcPr>
            <w:tcW w:w="849"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92D050"/>
            <w:vAlign w:val="center"/>
          </w:tcPr>
          <w:p w14:paraId="591F0EFB" w14:textId="627076A1" w:rsidR="008F4E53"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75</w:t>
            </w:r>
          </w:p>
        </w:tc>
        <w:tc>
          <w:tcPr>
            <w:tcW w:w="55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FFC000"/>
            <w:vAlign w:val="center"/>
          </w:tcPr>
          <w:p w14:paraId="178EA7C7" w14:textId="51B28D4E" w:rsidR="008F4E53"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68</w:t>
            </w:r>
          </w:p>
        </w:tc>
        <w:tc>
          <w:tcPr>
            <w:tcW w:w="580" w:type="dxa"/>
            <w:tcBorders>
              <w:top w:val="single" w:sz="12" w:space="0" w:color="FFFFFF" w:themeColor="background1"/>
              <w:left w:val="single" w:sz="12" w:space="0" w:color="FFFFFF" w:themeColor="background1"/>
              <w:bottom w:val="single" w:sz="12" w:space="0" w:color="FFFFFF" w:themeColor="background1"/>
            </w:tcBorders>
            <w:shd w:val="clear" w:color="auto" w:fill="FFC000"/>
            <w:vAlign w:val="center"/>
          </w:tcPr>
          <w:p w14:paraId="56C739AF" w14:textId="4383D2D8" w:rsidR="008F4E53"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70</w:t>
            </w:r>
          </w:p>
        </w:tc>
      </w:tr>
      <w:tr w:rsidR="000C2B96" w:rsidRPr="00B16188" w14:paraId="2DC1052B" w14:textId="77777777" w:rsidTr="000C2B96">
        <w:tc>
          <w:tcPr>
            <w:tcW w:w="3969" w:type="dxa"/>
            <w:tcBorders>
              <w:top w:val="single" w:sz="12" w:space="0" w:color="E52020"/>
              <w:bottom w:val="single" w:sz="12" w:space="0" w:color="E52020"/>
              <w:right w:val="nil"/>
            </w:tcBorders>
            <w:shd w:val="clear" w:color="auto" w:fill="auto"/>
          </w:tcPr>
          <w:p w14:paraId="5B742951" w14:textId="74CE7FA5" w:rsidR="000C2B96" w:rsidRDefault="000C2B96" w:rsidP="00F36852">
            <w:pPr>
              <w:pStyle w:val="Tabvle"/>
              <w:rPr>
                <w:color w:val="000000" w:themeColor="text1"/>
              </w:rPr>
            </w:pPr>
            <w:r>
              <w:rPr>
                <w:color w:val="000000" w:themeColor="text1"/>
              </w:rPr>
              <w:t>25 National policy and regulation impact</w:t>
            </w:r>
          </w:p>
        </w:tc>
        <w:tc>
          <w:tcPr>
            <w:tcW w:w="993" w:type="dxa"/>
            <w:tcBorders>
              <w:top w:val="single" w:sz="12" w:space="0" w:color="FFFFFF" w:themeColor="background1"/>
              <w:left w:val="nil"/>
              <w:bottom w:val="single" w:sz="12" w:space="0" w:color="E52020"/>
              <w:right w:val="single" w:sz="12" w:space="0" w:color="FFFFFF" w:themeColor="background1"/>
            </w:tcBorders>
            <w:shd w:val="clear" w:color="auto" w:fill="FFDEE0"/>
            <w:vAlign w:val="center"/>
          </w:tcPr>
          <w:p w14:paraId="1261F42D" w14:textId="34B3131D" w:rsidR="000C2B96"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56</w:t>
            </w:r>
          </w:p>
        </w:tc>
        <w:tc>
          <w:tcPr>
            <w:tcW w:w="567"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DEE0"/>
            <w:vAlign w:val="center"/>
          </w:tcPr>
          <w:p w14:paraId="52E11D77" w14:textId="3C737712" w:rsidR="000C2B96"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59</w:t>
            </w:r>
          </w:p>
        </w:tc>
        <w:tc>
          <w:tcPr>
            <w:tcW w:w="657"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DEE0"/>
            <w:vAlign w:val="center"/>
          </w:tcPr>
          <w:p w14:paraId="21344423" w14:textId="3BE7731A" w:rsidR="000C2B96"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56</w:t>
            </w:r>
          </w:p>
        </w:tc>
        <w:tc>
          <w:tcPr>
            <w:tcW w:w="622"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6D26A763" w14:textId="21D6F3D1" w:rsidR="000C2B96"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75</w:t>
            </w:r>
          </w:p>
        </w:tc>
        <w:tc>
          <w:tcPr>
            <w:tcW w:w="84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DEE0"/>
            <w:vAlign w:val="center"/>
          </w:tcPr>
          <w:p w14:paraId="7EF07566" w14:textId="7FCF9134" w:rsidR="000C2B96"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50</w:t>
            </w:r>
          </w:p>
        </w:tc>
        <w:tc>
          <w:tcPr>
            <w:tcW w:w="849"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C000"/>
            <w:vAlign w:val="center"/>
          </w:tcPr>
          <w:p w14:paraId="69D4D4BF" w14:textId="4DB7CE9F" w:rsidR="000C2B96"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63</w:t>
            </w:r>
          </w:p>
        </w:tc>
        <w:tc>
          <w:tcPr>
            <w:tcW w:w="552"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DEE0"/>
            <w:vAlign w:val="center"/>
          </w:tcPr>
          <w:p w14:paraId="24F2859F" w14:textId="55154AE6" w:rsidR="000C2B96"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35</w:t>
            </w:r>
          </w:p>
        </w:tc>
        <w:tc>
          <w:tcPr>
            <w:tcW w:w="580" w:type="dxa"/>
            <w:tcBorders>
              <w:top w:val="single" w:sz="12" w:space="0" w:color="FFFFFF" w:themeColor="background1"/>
              <w:left w:val="single" w:sz="12" w:space="0" w:color="FFFFFF" w:themeColor="background1"/>
              <w:bottom w:val="single" w:sz="12" w:space="0" w:color="E52020"/>
            </w:tcBorders>
            <w:shd w:val="clear" w:color="auto" w:fill="FFDEE0"/>
            <w:vAlign w:val="center"/>
          </w:tcPr>
          <w:p w14:paraId="06FCDD43" w14:textId="3E3B0963" w:rsidR="000C2B96" w:rsidRPr="000C2B96" w:rsidRDefault="000C2B96" w:rsidP="00F36852">
            <w:pPr>
              <w:spacing w:after="0" w:line="240" w:lineRule="auto"/>
              <w:jc w:val="center"/>
              <w:rPr>
                <w:rFonts w:cs="Calibri"/>
                <w:color w:val="000000"/>
                <w:sz w:val="20"/>
                <w:szCs w:val="20"/>
                <w:lang w:val="en-US"/>
              </w:rPr>
            </w:pPr>
            <w:r>
              <w:rPr>
                <w:rFonts w:cs="Calibri"/>
                <w:color w:val="000000"/>
                <w:sz w:val="20"/>
                <w:szCs w:val="20"/>
                <w:lang w:val="en-US"/>
              </w:rPr>
              <w:t>56</w:t>
            </w:r>
          </w:p>
        </w:tc>
      </w:tr>
    </w:tbl>
    <w:p w14:paraId="2D90E083" w14:textId="77777777" w:rsidR="001B1F89" w:rsidRPr="009E0237" w:rsidRDefault="001B1F89" w:rsidP="001B1F89">
      <w:pPr>
        <w:pStyle w:val="Heading1"/>
        <w:pageBreakBefore/>
        <w:rPr>
          <w:lang w:val="en-GB"/>
        </w:rPr>
      </w:pPr>
      <w:bookmarkStart w:id="30" w:name="_Toc120005475"/>
      <w:r w:rsidRPr="009E0237">
        <w:rPr>
          <w:lang w:val="en-GB"/>
        </w:rPr>
        <w:lastRenderedPageBreak/>
        <w:t>Conclusions</w:t>
      </w:r>
      <w:r>
        <w:rPr>
          <w:lang w:val="en-GB"/>
        </w:rPr>
        <w:t xml:space="preserve"> and recommendations</w:t>
      </w:r>
      <w:bookmarkEnd w:id="30"/>
    </w:p>
    <w:p w14:paraId="1FBFA26D" w14:textId="15BAD609" w:rsidR="00BD567B" w:rsidRDefault="00BD567B" w:rsidP="00504DCB">
      <w:pPr>
        <w:pStyle w:val="Heading2"/>
        <w:rPr>
          <w:lang w:val="en-GB"/>
        </w:rPr>
      </w:pPr>
      <w:bookmarkStart w:id="31" w:name="_Toc120005476"/>
      <w:r>
        <w:rPr>
          <w:lang w:val="en-GB"/>
        </w:rPr>
        <w:t>Summary of all scores</w:t>
      </w:r>
      <w:bookmarkEnd w:id="31"/>
    </w:p>
    <w:p w14:paraId="3C3A12D8" w14:textId="0C6D987C" w:rsidR="00BD567B" w:rsidRPr="00FB2995" w:rsidRDefault="00BD567B" w:rsidP="00504DCB">
      <w:pPr>
        <w:rPr>
          <w:lang w:val="en-GB"/>
        </w:rPr>
      </w:pPr>
      <w:r>
        <w:rPr>
          <w:lang w:val="en-GB"/>
        </w:rPr>
        <w:t xml:space="preserve">In the previous </w:t>
      </w:r>
      <w:r w:rsidR="001B1F89">
        <w:rPr>
          <w:lang w:val="en-GB"/>
        </w:rPr>
        <w:t>chapter</w:t>
      </w:r>
      <w:r>
        <w:rPr>
          <w:lang w:val="en-GB"/>
        </w:rPr>
        <w:t xml:space="preserve"> the assessors’ scores against the assessment framework were broken down in themes. Further aggregation of the scores of all the criteria into a single score per interventions is </w:t>
      </w:r>
      <w:r w:rsidR="00530AEA">
        <w:rPr>
          <w:lang w:val="en-GB"/>
        </w:rPr>
        <w:t>presented</w:t>
      </w:r>
      <w:r>
        <w:rPr>
          <w:lang w:val="en-GB"/>
        </w:rPr>
        <w:t xml:space="preserve"> in table 7. </w:t>
      </w:r>
      <w:r w:rsidR="001B1F89">
        <w:rPr>
          <w:lang w:val="en-GB"/>
        </w:rPr>
        <w:t xml:space="preserve">The aggregate scoring shows that all the seven interventions score moderate to high on their CC </w:t>
      </w:r>
      <w:r w:rsidR="00B91816">
        <w:rPr>
          <w:lang w:val="en-GB"/>
        </w:rPr>
        <w:t xml:space="preserve">mitigation or </w:t>
      </w:r>
      <w:r w:rsidR="001B1F89">
        <w:rPr>
          <w:lang w:val="en-GB"/>
        </w:rPr>
        <w:t xml:space="preserve">adaptation contribution. </w:t>
      </w:r>
    </w:p>
    <w:tbl>
      <w:tblPr>
        <w:tblStyle w:val="TableGridLight"/>
        <w:tblW w:w="0" w:type="auto"/>
        <w:tblBorders>
          <w:top w:val="none" w:sz="0" w:space="0" w:color="auto"/>
          <w:left w:val="none" w:sz="0" w:space="0" w:color="auto"/>
          <w:bottom w:val="none" w:sz="0" w:space="0" w:color="auto"/>
          <w:right w:val="none" w:sz="0" w:space="0" w:color="auto"/>
          <w:insideH w:val="none" w:sz="0" w:space="0" w:color="auto"/>
          <w:insideV w:val="single" w:sz="12" w:space="0" w:color="FFFFFF" w:themeColor="background1"/>
        </w:tblBorders>
        <w:tblLook w:val="0420" w:firstRow="1" w:lastRow="0" w:firstColumn="0" w:lastColumn="0" w:noHBand="0" w:noVBand="1"/>
      </w:tblPr>
      <w:tblGrid>
        <w:gridCol w:w="2818"/>
        <w:gridCol w:w="847"/>
        <w:gridCol w:w="845"/>
        <w:gridCol w:w="847"/>
        <w:gridCol w:w="848"/>
        <w:gridCol w:w="850"/>
        <w:gridCol w:w="889"/>
        <w:gridCol w:w="846"/>
        <w:gridCol w:w="848"/>
      </w:tblGrid>
      <w:tr w:rsidR="00BD567B" w:rsidRPr="00A45315" w14:paraId="17490DF3" w14:textId="77777777" w:rsidTr="00F36852">
        <w:tc>
          <w:tcPr>
            <w:tcW w:w="9638" w:type="dxa"/>
            <w:gridSpan w:val="9"/>
            <w:tcBorders>
              <w:top w:val="single" w:sz="12" w:space="0" w:color="E52020"/>
            </w:tcBorders>
          </w:tcPr>
          <w:p w14:paraId="49853B84" w14:textId="6A06AFE1" w:rsidR="00BD567B" w:rsidRPr="00B16188" w:rsidRDefault="00BD567B" w:rsidP="00F36852">
            <w:pPr>
              <w:pStyle w:val="Tabvle"/>
              <w:rPr>
                <w:rFonts w:cs="Calibri"/>
                <w:color w:val="000000"/>
              </w:rPr>
            </w:pPr>
            <w:bookmarkStart w:id="32" w:name="_Toc119939099"/>
            <w:r w:rsidRPr="00B16188">
              <w:t xml:space="preserve">Table </w:t>
            </w:r>
            <w:r w:rsidRPr="00B16188">
              <w:fldChar w:fldCharType="begin"/>
            </w:r>
            <w:r w:rsidRPr="00B16188">
              <w:instrText xml:space="preserve"> SEQ Tabel \* ARABIC </w:instrText>
            </w:r>
            <w:r w:rsidRPr="00B16188">
              <w:fldChar w:fldCharType="separate"/>
            </w:r>
            <w:r w:rsidR="00C77C7B">
              <w:rPr>
                <w:noProof/>
              </w:rPr>
              <w:t>7</w:t>
            </w:r>
            <w:r w:rsidRPr="00B16188">
              <w:fldChar w:fldCharType="end"/>
            </w:r>
            <w:r w:rsidRPr="00B16188">
              <w:t xml:space="preserve">: </w:t>
            </w:r>
            <w:r>
              <w:t xml:space="preserve">average </w:t>
            </w:r>
            <w:r w:rsidRPr="00B16188">
              <w:t xml:space="preserve">weighted score </w:t>
            </w:r>
            <w:r>
              <w:t xml:space="preserve">(%) </w:t>
            </w:r>
            <w:r w:rsidRPr="00B16188">
              <w:t xml:space="preserve">of </w:t>
            </w:r>
            <w:r>
              <w:t xml:space="preserve">all criteria </w:t>
            </w:r>
            <w:r w:rsidRPr="00B16188">
              <w:t>by intervention</w:t>
            </w:r>
            <w:bookmarkEnd w:id="32"/>
          </w:p>
        </w:tc>
      </w:tr>
      <w:tr w:rsidR="00BD567B" w:rsidRPr="00B16188" w14:paraId="0874A8DE" w14:textId="77777777" w:rsidTr="00530AEA">
        <w:tc>
          <w:tcPr>
            <w:tcW w:w="2835" w:type="dxa"/>
            <w:tcBorders>
              <w:bottom w:val="single" w:sz="12" w:space="0" w:color="FFFFFF" w:themeColor="background1"/>
            </w:tcBorders>
            <w:shd w:val="clear" w:color="auto" w:fill="E52020"/>
          </w:tcPr>
          <w:p w14:paraId="68A8D255" w14:textId="14BAECFB" w:rsidR="00BD567B" w:rsidRPr="00B16188" w:rsidRDefault="00BD567B" w:rsidP="00F36852">
            <w:pPr>
              <w:spacing w:after="0" w:line="240" w:lineRule="auto"/>
              <w:rPr>
                <w:color w:val="FFFFFF" w:themeColor="background1"/>
                <w:sz w:val="20"/>
                <w:szCs w:val="20"/>
                <w:lang w:val="en-GB"/>
              </w:rPr>
            </w:pPr>
            <w:r w:rsidRPr="00B16188">
              <w:rPr>
                <w:color w:val="FFFFFF" w:themeColor="background1"/>
                <w:sz w:val="20"/>
                <w:szCs w:val="20"/>
                <w:lang w:val="en-GB"/>
              </w:rPr>
              <w:t>Criterion</w:t>
            </w:r>
            <w:r w:rsidRPr="00B16188">
              <w:rPr>
                <w:color w:val="FFFFFF" w:themeColor="background1"/>
                <w:sz w:val="20"/>
                <w:szCs w:val="20"/>
                <w:lang w:val="en-GB"/>
              </w:rPr>
              <w:sym w:font="Symbol" w:char="F0AF"/>
            </w:r>
            <w:r>
              <w:rPr>
                <w:color w:val="FFFFFF" w:themeColor="background1"/>
                <w:sz w:val="20"/>
                <w:szCs w:val="20"/>
                <w:lang w:val="en-GB"/>
              </w:rPr>
              <w:t xml:space="preserve"> </w:t>
            </w:r>
            <w:r w:rsidR="00530AEA">
              <w:rPr>
                <w:color w:val="FFFFFF" w:themeColor="background1"/>
                <w:sz w:val="20"/>
                <w:szCs w:val="20"/>
                <w:lang w:val="en-GB"/>
              </w:rPr>
              <w:t xml:space="preserve">   </w:t>
            </w:r>
            <w:r>
              <w:rPr>
                <w:color w:val="FFFFFF" w:themeColor="background1"/>
                <w:sz w:val="20"/>
                <w:szCs w:val="20"/>
                <w:lang w:val="en-GB"/>
              </w:rPr>
              <w:t xml:space="preserve"> </w:t>
            </w:r>
            <w:r w:rsidRPr="00B16188">
              <w:rPr>
                <w:color w:val="FFFFFF" w:themeColor="background1"/>
                <w:sz w:val="20"/>
                <w:szCs w:val="20"/>
                <w:lang w:val="en-GB"/>
              </w:rPr>
              <w:t>/</w:t>
            </w:r>
            <w:r>
              <w:rPr>
                <w:color w:val="FFFFFF" w:themeColor="background1"/>
                <w:sz w:val="20"/>
                <w:szCs w:val="20"/>
                <w:lang w:val="en-GB"/>
              </w:rPr>
              <w:t xml:space="preserve"> </w:t>
            </w:r>
            <w:r w:rsidR="00530AEA">
              <w:rPr>
                <w:color w:val="FFFFFF" w:themeColor="background1"/>
                <w:sz w:val="20"/>
                <w:szCs w:val="20"/>
                <w:lang w:val="en-GB"/>
              </w:rPr>
              <w:t xml:space="preserve">   </w:t>
            </w:r>
            <w:r w:rsidRPr="00B16188">
              <w:rPr>
                <w:color w:val="FFFFFF" w:themeColor="background1"/>
                <w:sz w:val="20"/>
                <w:szCs w:val="20"/>
                <w:lang w:val="en-GB"/>
              </w:rPr>
              <w:t>Intervention</w:t>
            </w:r>
            <w:r w:rsidRPr="00B16188">
              <w:rPr>
                <w:color w:val="FFFFFF" w:themeColor="background1"/>
                <w:sz w:val="20"/>
                <w:szCs w:val="20"/>
                <w:lang w:val="en-GB"/>
              </w:rPr>
              <w:sym w:font="Symbol" w:char="F0AE"/>
            </w:r>
          </w:p>
        </w:tc>
        <w:tc>
          <w:tcPr>
            <w:tcW w:w="850" w:type="dxa"/>
            <w:tcBorders>
              <w:bottom w:val="single" w:sz="12" w:space="0" w:color="FFFFFF" w:themeColor="background1"/>
            </w:tcBorders>
            <w:shd w:val="clear" w:color="auto" w:fill="E52020"/>
            <w:vAlign w:val="center"/>
          </w:tcPr>
          <w:p w14:paraId="2F99E36B" w14:textId="77777777" w:rsidR="00BD567B" w:rsidRPr="00B16188" w:rsidRDefault="00BD567B"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CSA FG</w:t>
            </w:r>
          </w:p>
        </w:tc>
        <w:tc>
          <w:tcPr>
            <w:tcW w:w="850" w:type="dxa"/>
            <w:tcBorders>
              <w:bottom w:val="single" w:sz="12" w:space="0" w:color="FFFFFF" w:themeColor="background1"/>
            </w:tcBorders>
            <w:shd w:val="clear" w:color="auto" w:fill="E52020"/>
            <w:vAlign w:val="center"/>
          </w:tcPr>
          <w:p w14:paraId="3DB63FDC" w14:textId="77777777" w:rsidR="00BD567B" w:rsidRPr="00B16188" w:rsidRDefault="00BD567B"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FF</w:t>
            </w:r>
          </w:p>
        </w:tc>
        <w:tc>
          <w:tcPr>
            <w:tcW w:w="851" w:type="dxa"/>
            <w:tcBorders>
              <w:bottom w:val="single" w:sz="12" w:space="0" w:color="FFFFFF" w:themeColor="background1"/>
            </w:tcBorders>
            <w:shd w:val="clear" w:color="auto" w:fill="E52020"/>
            <w:vAlign w:val="center"/>
          </w:tcPr>
          <w:p w14:paraId="13BCB969" w14:textId="77777777" w:rsidR="00BD567B" w:rsidRPr="00B16188" w:rsidRDefault="00BD567B"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PC</w:t>
            </w:r>
          </w:p>
        </w:tc>
        <w:tc>
          <w:tcPr>
            <w:tcW w:w="850" w:type="dxa"/>
            <w:tcBorders>
              <w:bottom w:val="single" w:sz="12" w:space="0" w:color="FFFFFF" w:themeColor="background1"/>
            </w:tcBorders>
            <w:shd w:val="clear" w:color="auto" w:fill="E52020"/>
            <w:vAlign w:val="center"/>
          </w:tcPr>
          <w:p w14:paraId="4A21A67E" w14:textId="77777777" w:rsidR="00BD567B" w:rsidRPr="00B16188" w:rsidRDefault="00BD567B"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RWG</w:t>
            </w:r>
          </w:p>
        </w:tc>
        <w:tc>
          <w:tcPr>
            <w:tcW w:w="850" w:type="dxa"/>
            <w:tcBorders>
              <w:bottom w:val="single" w:sz="12" w:space="0" w:color="FFFFFF" w:themeColor="background1"/>
            </w:tcBorders>
            <w:shd w:val="clear" w:color="auto" w:fill="E52020"/>
            <w:vAlign w:val="center"/>
          </w:tcPr>
          <w:p w14:paraId="07FD1634" w14:textId="77777777" w:rsidR="00BD567B" w:rsidRPr="00B16188" w:rsidRDefault="00BD567B"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RI+RD</w:t>
            </w:r>
          </w:p>
        </w:tc>
        <w:tc>
          <w:tcPr>
            <w:tcW w:w="851" w:type="dxa"/>
            <w:tcBorders>
              <w:bottom w:val="single" w:sz="12" w:space="0" w:color="FFFFFF" w:themeColor="background1"/>
            </w:tcBorders>
            <w:shd w:val="clear" w:color="auto" w:fill="E52020"/>
            <w:vAlign w:val="center"/>
          </w:tcPr>
          <w:p w14:paraId="134987FC" w14:textId="77777777" w:rsidR="00BD567B" w:rsidRPr="00B16188" w:rsidRDefault="00BD567B"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SP+RD</w:t>
            </w:r>
          </w:p>
        </w:tc>
        <w:tc>
          <w:tcPr>
            <w:tcW w:w="850" w:type="dxa"/>
            <w:tcBorders>
              <w:bottom w:val="single" w:sz="12" w:space="0" w:color="FFFFFF" w:themeColor="background1"/>
            </w:tcBorders>
            <w:shd w:val="clear" w:color="auto" w:fill="E52020"/>
            <w:vAlign w:val="center"/>
          </w:tcPr>
          <w:p w14:paraId="06F27FC7" w14:textId="77777777" w:rsidR="00BD567B" w:rsidRPr="00B16188" w:rsidRDefault="00BD567B"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WP</w:t>
            </w:r>
          </w:p>
        </w:tc>
        <w:tc>
          <w:tcPr>
            <w:tcW w:w="851" w:type="dxa"/>
            <w:tcBorders>
              <w:bottom w:val="single" w:sz="12" w:space="0" w:color="FFFFFF" w:themeColor="background1"/>
            </w:tcBorders>
            <w:shd w:val="clear" w:color="auto" w:fill="E52020"/>
            <w:vAlign w:val="center"/>
          </w:tcPr>
          <w:p w14:paraId="201CB5BC" w14:textId="77777777" w:rsidR="00BD567B" w:rsidRPr="00B16188" w:rsidRDefault="00BD567B" w:rsidP="00F36852">
            <w:pPr>
              <w:spacing w:after="0" w:line="240" w:lineRule="auto"/>
              <w:jc w:val="center"/>
              <w:rPr>
                <w:color w:val="FFFFFF" w:themeColor="background1"/>
                <w:sz w:val="20"/>
                <w:szCs w:val="20"/>
                <w:lang w:val="en-GB"/>
              </w:rPr>
            </w:pPr>
            <w:r w:rsidRPr="00B16188">
              <w:rPr>
                <w:color w:val="FFFFFF" w:themeColor="background1"/>
                <w:sz w:val="20"/>
                <w:szCs w:val="20"/>
                <w:lang w:val="en-GB"/>
              </w:rPr>
              <w:t>AVG</w:t>
            </w:r>
          </w:p>
        </w:tc>
      </w:tr>
      <w:tr w:rsidR="00530AEA" w:rsidRPr="00B16188" w14:paraId="34FFFB92" w14:textId="77777777" w:rsidTr="00530AEA">
        <w:tc>
          <w:tcPr>
            <w:tcW w:w="2835" w:type="dxa"/>
            <w:tcBorders>
              <w:top w:val="single" w:sz="12" w:space="0" w:color="FFFFFF" w:themeColor="background1"/>
              <w:bottom w:val="single" w:sz="12" w:space="0" w:color="E52020"/>
              <w:right w:val="nil"/>
            </w:tcBorders>
            <w:shd w:val="clear" w:color="auto" w:fill="auto"/>
          </w:tcPr>
          <w:p w14:paraId="7E7F0FA1" w14:textId="360EE12D" w:rsidR="00BD567B" w:rsidRPr="009E2750" w:rsidRDefault="00530AEA" w:rsidP="00F36852">
            <w:pPr>
              <w:pStyle w:val="Tabvle"/>
              <w:rPr>
                <w:color w:val="000000" w:themeColor="text1"/>
              </w:rPr>
            </w:pPr>
            <w:r>
              <w:rPr>
                <w:color w:val="000000" w:themeColor="text1"/>
              </w:rPr>
              <w:t>All criteria</w:t>
            </w:r>
          </w:p>
        </w:tc>
        <w:tc>
          <w:tcPr>
            <w:tcW w:w="850" w:type="dxa"/>
            <w:tcBorders>
              <w:top w:val="single" w:sz="12" w:space="0" w:color="FFFFFF" w:themeColor="background1"/>
              <w:left w:val="nil"/>
              <w:bottom w:val="single" w:sz="12" w:space="0" w:color="E52020"/>
              <w:right w:val="single" w:sz="12" w:space="0" w:color="FFFFFF" w:themeColor="background1"/>
            </w:tcBorders>
            <w:shd w:val="clear" w:color="auto" w:fill="FFC000"/>
            <w:vAlign w:val="center"/>
          </w:tcPr>
          <w:p w14:paraId="6B87A286" w14:textId="505C6539" w:rsidR="00BD567B" w:rsidRPr="00B16188" w:rsidRDefault="00BD567B" w:rsidP="00F36852">
            <w:pPr>
              <w:pStyle w:val="Tabvle"/>
              <w:jc w:val="center"/>
            </w:pPr>
            <w:r>
              <w:rPr>
                <w:rFonts w:cs="Calibri"/>
                <w:color w:val="000000"/>
              </w:rPr>
              <w:t>7</w:t>
            </w:r>
            <w:r w:rsidR="00530AEA">
              <w:rPr>
                <w:rFonts w:cs="Calibri"/>
                <w:color w:val="000000"/>
              </w:rPr>
              <w:t>0</w:t>
            </w:r>
          </w:p>
        </w:tc>
        <w:tc>
          <w:tcPr>
            <w:tcW w:w="85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C000"/>
            <w:vAlign w:val="center"/>
          </w:tcPr>
          <w:p w14:paraId="4D72E571" w14:textId="583E4AD3" w:rsidR="00BD567B" w:rsidRPr="00B16188" w:rsidRDefault="00530AEA" w:rsidP="00F36852">
            <w:pPr>
              <w:pStyle w:val="Tabvle"/>
              <w:jc w:val="center"/>
            </w:pPr>
            <w:r>
              <w:rPr>
                <w:rFonts w:cs="Calibri"/>
                <w:color w:val="000000"/>
              </w:rPr>
              <w:t>68</w:t>
            </w:r>
          </w:p>
        </w:tc>
        <w:tc>
          <w:tcPr>
            <w:tcW w:w="851"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C000"/>
            <w:vAlign w:val="center"/>
          </w:tcPr>
          <w:p w14:paraId="4BD8F625" w14:textId="19AEE20E" w:rsidR="00BD567B" w:rsidRPr="00B16188" w:rsidRDefault="00530AEA" w:rsidP="00F36852">
            <w:pPr>
              <w:pStyle w:val="Tabvle"/>
              <w:jc w:val="center"/>
            </w:pPr>
            <w:r>
              <w:rPr>
                <w:rFonts w:cs="Calibri"/>
                <w:color w:val="000000"/>
              </w:rPr>
              <w:t>70</w:t>
            </w:r>
          </w:p>
        </w:tc>
        <w:tc>
          <w:tcPr>
            <w:tcW w:w="85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C000"/>
            <w:vAlign w:val="center"/>
          </w:tcPr>
          <w:p w14:paraId="5D67B7F7" w14:textId="0652FB3B" w:rsidR="00BD567B" w:rsidRPr="00B16188" w:rsidRDefault="00BD567B" w:rsidP="00F36852">
            <w:pPr>
              <w:pStyle w:val="Tabvle"/>
              <w:jc w:val="center"/>
            </w:pPr>
            <w:r>
              <w:rPr>
                <w:rFonts w:cs="Calibri"/>
                <w:color w:val="000000"/>
              </w:rPr>
              <w:t>7</w:t>
            </w:r>
            <w:r w:rsidR="00530AEA">
              <w:rPr>
                <w:rFonts w:cs="Calibri"/>
                <w:color w:val="000000"/>
              </w:rPr>
              <w:t>3</w:t>
            </w:r>
          </w:p>
        </w:tc>
        <w:tc>
          <w:tcPr>
            <w:tcW w:w="85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C000"/>
            <w:vAlign w:val="center"/>
          </w:tcPr>
          <w:p w14:paraId="6F09665B" w14:textId="63675D98" w:rsidR="00BD567B" w:rsidRPr="00B16188" w:rsidRDefault="00530AEA" w:rsidP="00F36852">
            <w:pPr>
              <w:pStyle w:val="Tabvle"/>
              <w:jc w:val="center"/>
            </w:pPr>
            <w:r>
              <w:rPr>
                <w:rFonts w:cs="Calibri"/>
                <w:color w:val="000000"/>
              </w:rPr>
              <w:t>66</w:t>
            </w:r>
          </w:p>
        </w:tc>
        <w:tc>
          <w:tcPr>
            <w:tcW w:w="851"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92D050"/>
            <w:vAlign w:val="center"/>
          </w:tcPr>
          <w:p w14:paraId="56A892EA" w14:textId="03D683AA" w:rsidR="00BD567B" w:rsidRPr="00B16188" w:rsidRDefault="00BD567B" w:rsidP="00F36852">
            <w:pPr>
              <w:pStyle w:val="Tabvle"/>
              <w:jc w:val="center"/>
            </w:pPr>
            <w:r>
              <w:rPr>
                <w:rFonts w:cs="Calibri"/>
                <w:color w:val="000000"/>
              </w:rPr>
              <w:t>7</w:t>
            </w:r>
            <w:r w:rsidR="00530AEA">
              <w:rPr>
                <w:rFonts w:cs="Calibri"/>
                <w:color w:val="000000"/>
              </w:rPr>
              <w:t>6</w:t>
            </w:r>
          </w:p>
        </w:tc>
        <w:tc>
          <w:tcPr>
            <w:tcW w:w="850" w:type="dxa"/>
            <w:tcBorders>
              <w:top w:val="single" w:sz="12" w:space="0" w:color="FFFFFF" w:themeColor="background1"/>
              <w:left w:val="single" w:sz="12" w:space="0" w:color="FFFFFF" w:themeColor="background1"/>
              <w:bottom w:val="single" w:sz="12" w:space="0" w:color="E52020"/>
              <w:right w:val="single" w:sz="12" w:space="0" w:color="FFFFFF" w:themeColor="background1"/>
            </w:tcBorders>
            <w:shd w:val="clear" w:color="auto" w:fill="FFC000"/>
            <w:vAlign w:val="center"/>
          </w:tcPr>
          <w:p w14:paraId="1C18FD8B" w14:textId="5529AE5D" w:rsidR="00BD567B" w:rsidRPr="00B16188" w:rsidRDefault="00530AEA" w:rsidP="00F36852">
            <w:pPr>
              <w:pStyle w:val="Tabvle"/>
              <w:jc w:val="center"/>
            </w:pPr>
            <w:r>
              <w:rPr>
                <w:rFonts w:cs="Calibri"/>
                <w:color w:val="000000"/>
              </w:rPr>
              <w:t>64</w:t>
            </w:r>
          </w:p>
        </w:tc>
        <w:tc>
          <w:tcPr>
            <w:tcW w:w="851" w:type="dxa"/>
            <w:tcBorders>
              <w:top w:val="single" w:sz="12" w:space="0" w:color="FFFFFF" w:themeColor="background1"/>
              <w:left w:val="single" w:sz="12" w:space="0" w:color="FFFFFF" w:themeColor="background1"/>
              <w:bottom w:val="single" w:sz="12" w:space="0" w:color="E52020"/>
            </w:tcBorders>
            <w:shd w:val="clear" w:color="auto" w:fill="FFC000"/>
            <w:vAlign w:val="center"/>
          </w:tcPr>
          <w:p w14:paraId="05C36B82" w14:textId="65E20C65" w:rsidR="00BD567B" w:rsidRPr="00B16188" w:rsidRDefault="00BD567B" w:rsidP="00F36852">
            <w:pPr>
              <w:pStyle w:val="Tabvle"/>
              <w:jc w:val="center"/>
            </w:pPr>
            <w:r>
              <w:rPr>
                <w:rFonts w:cs="Calibri"/>
                <w:color w:val="000000"/>
              </w:rPr>
              <w:t>7</w:t>
            </w:r>
            <w:r w:rsidR="00530AEA">
              <w:rPr>
                <w:rFonts w:cs="Calibri"/>
                <w:color w:val="000000"/>
              </w:rPr>
              <w:t>0</w:t>
            </w:r>
          </w:p>
        </w:tc>
      </w:tr>
    </w:tbl>
    <w:tbl>
      <w:tblPr>
        <w:tblStyle w:val="TableGrid"/>
        <w:tblpPr w:leftFromText="180" w:rightFromText="180" w:vertAnchor="text" w:horzAnchor="margin" w:tblpY="217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66"/>
      </w:tblGrid>
      <w:tr w:rsidR="000F15E0" w14:paraId="7BD19ACB" w14:textId="77777777" w:rsidTr="000F15E0">
        <w:trPr>
          <w:trHeight w:val="4117"/>
        </w:trPr>
        <w:tc>
          <w:tcPr>
            <w:tcW w:w="6366" w:type="dxa"/>
          </w:tcPr>
          <w:p w14:paraId="708D67BC" w14:textId="77777777" w:rsidR="000F15E0" w:rsidRDefault="000F15E0" w:rsidP="000F15E0">
            <w:pPr>
              <w:spacing w:before="240"/>
              <w:rPr>
                <w:lang w:val="en-GB"/>
              </w:rPr>
            </w:pPr>
            <w:r w:rsidRPr="003F3C5A">
              <w:rPr>
                <w:noProof/>
                <w:sz w:val="21"/>
                <w:szCs w:val="22"/>
                <w:lang w:val="en-GB"/>
              </w:rPr>
              <w:drawing>
                <wp:inline distT="0" distB="0" distL="0" distR="0" wp14:anchorId="5D8843C8" wp14:editId="4F9D3C87">
                  <wp:extent cx="3905881" cy="2457888"/>
                  <wp:effectExtent l="0" t="0" r="0" b="6350"/>
                  <wp:docPr id="48" name="Graphic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23"/>
                              </a:ext>
                            </a:extLst>
                          </a:blip>
                          <a:stretch>
                            <a:fillRect/>
                          </a:stretch>
                        </pic:blipFill>
                        <pic:spPr>
                          <a:xfrm>
                            <a:off x="0" y="0"/>
                            <a:ext cx="3916764" cy="2464736"/>
                          </a:xfrm>
                          <a:prstGeom prst="rect">
                            <a:avLst/>
                          </a:prstGeom>
                        </pic:spPr>
                      </pic:pic>
                    </a:graphicData>
                  </a:graphic>
                </wp:inline>
              </w:drawing>
            </w:r>
          </w:p>
        </w:tc>
      </w:tr>
      <w:tr w:rsidR="000F15E0" w:rsidRPr="00A45315" w14:paraId="46DB1382" w14:textId="77777777" w:rsidTr="000F15E0">
        <w:trPr>
          <w:trHeight w:val="281"/>
        </w:trPr>
        <w:tc>
          <w:tcPr>
            <w:tcW w:w="6366" w:type="dxa"/>
          </w:tcPr>
          <w:p w14:paraId="332C558F" w14:textId="2B1B033A" w:rsidR="000F15E0" w:rsidRDefault="000F15E0" w:rsidP="000F15E0">
            <w:pPr>
              <w:pStyle w:val="Tabvle"/>
            </w:pPr>
            <w:bookmarkStart w:id="33" w:name="_Toc119939122"/>
            <w:r w:rsidRPr="009B0C54">
              <w:rPr>
                <w:rFonts w:eastAsiaTheme="minorEastAsia"/>
                <w:sz w:val="18"/>
                <w:szCs w:val="18"/>
              </w:rPr>
              <w:t xml:space="preserve">Figure </w:t>
            </w:r>
            <w:r w:rsidRPr="009B0C54">
              <w:rPr>
                <w:rFonts w:eastAsiaTheme="minorEastAsia"/>
                <w:sz w:val="18"/>
                <w:szCs w:val="18"/>
              </w:rPr>
              <w:fldChar w:fldCharType="begin"/>
            </w:r>
            <w:r w:rsidRPr="009B0C54">
              <w:rPr>
                <w:rFonts w:eastAsiaTheme="minorEastAsia"/>
                <w:sz w:val="18"/>
                <w:szCs w:val="18"/>
              </w:rPr>
              <w:instrText xml:space="preserve"> SEQ Figuur \* ARABIC </w:instrText>
            </w:r>
            <w:r w:rsidRPr="009B0C54">
              <w:rPr>
                <w:rFonts w:eastAsiaTheme="minorEastAsia"/>
                <w:sz w:val="18"/>
                <w:szCs w:val="18"/>
              </w:rPr>
              <w:fldChar w:fldCharType="separate"/>
            </w:r>
            <w:r w:rsidR="00C77C7B">
              <w:rPr>
                <w:rFonts w:eastAsiaTheme="minorEastAsia"/>
                <w:noProof/>
                <w:sz w:val="18"/>
                <w:szCs w:val="18"/>
              </w:rPr>
              <w:t>5</w:t>
            </w:r>
            <w:r w:rsidRPr="009B0C54">
              <w:rPr>
                <w:rFonts w:eastAsiaTheme="minorEastAsia"/>
                <w:sz w:val="18"/>
                <w:szCs w:val="18"/>
              </w:rPr>
              <w:fldChar w:fldCharType="end"/>
            </w:r>
            <w:r w:rsidRPr="009B0C54">
              <w:rPr>
                <w:rFonts w:eastAsiaTheme="minorEastAsia"/>
                <w:sz w:val="18"/>
                <w:szCs w:val="18"/>
              </w:rPr>
              <w:t>:</w:t>
            </w:r>
            <w:r w:rsidRPr="007F13A1">
              <w:rPr>
                <w:i/>
                <w:iCs/>
                <w:lang w:val="en-US"/>
              </w:rPr>
              <w:t xml:space="preserve"> </w:t>
            </w:r>
            <w:r w:rsidRPr="00AB7B3A">
              <w:rPr>
                <w:rFonts w:eastAsiaTheme="minorEastAsia"/>
                <w:sz w:val="18"/>
                <w:szCs w:val="18"/>
              </w:rPr>
              <w:t>Aggregate score (%)</w:t>
            </w:r>
            <w:r w:rsidRPr="00AB7B3A">
              <w:rPr>
                <w:sz w:val="18"/>
                <w:szCs w:val="18"/>
              </w:rPr>
              <w:t xml:space="preserve"> </w:t>
            </w:r>
            <w:r>
              <w:rPr>
                <w:sz w:val="18"/>
                <w:szCs w:val="18"/>
              </w:rPr>
              <w:t>across all interventions against CC adaptation and mitigation criteria</w:t>
            </w:r>
            <w:bookmarkEnd w:id="33"/>
          </w:p>
        </w:tc>
      </w:tr>
    </w:tbl>
    <w:p w14:paraId="618BF969" w14:textId="263CDDD8" w:rsidR="00530AEA" w:rsidRDefault="009B27AF" w:rsidP="00530AEA">
      <w:pPr>
        <w:spacing w:before="240"/>
        <w:rPr>
          <w:lang w:val="en-GB"/>
        </w:rPr>
      </w:pPr>
      <w:r>
        <w:rPr>
          <w:lang w:val="en-GB"/>
        </w:rPr>
        <w:t>The aggregate average score for all interventions by criterion (figure 8), shows that four criteria score relatively low</w:t>
      </w:r>
      <w:r w:rsidR="00ED0175">
        <w:rPr>
          <w:lang w:val="en-GB"/>
        </w:rPr>
        <w:t xml:space="preserve">: the manner in which adaptation outcomes are qualified, quantified and measured, and the impact on national level policy and regulation. These lower scores on CC adaptation M&amp;E, also found in the NBS assessment, are a result of the original design, in which CC adaptation and mitigation were not the prime motivation for the programme, and therefore not fully incorporated in the M&amp;E system. On the positive side, high scores are given to a broad range of criteria, whereby relevance for the TG, and technical design and execution are the common themes. </w:t>
      </w:r>
    </w:p>
    <w:p w14:paraId="34945938" w14:textId="77777777" w:rsidR="003F3C5A" w:rsidRDefault="00ED0175" w:rsidP="003C2B9A">
      <w:pPr>
        <w:rPr>
          <w:lang w:val="en-GB"/>
        </w:rPr>
      </w:pPr>
      <w:r>
        <w:rPr>
          <w:lang w:val="en-GB"/>
        </w:rPr>
        <w:t>The overall aggregate scoring of 70% for the all the interventions combined confirms the observation by the Appraisal team that NURI has made substantial strides towards a relevant CC adaptation, and to a lesser extent mitigation, programme.</w:t>
      </w:r>
      <w:r w:rsidR="003F3C5A">
        <w:rPr>
          <w:lang w:val="en-GB"/>
        </w:rPr>
        <w:t xml:space="preserve"> </w:t>
      </w:r>
    </w:p>
    <w:p w14:paraId="2CC281E5" w14:textId="1340455B" w:rsidR="003F3C5A" w:rsidRDefault="003F3C5A" w:rsidP="003C2B9A">
      <w:pPr>
        <w:rPr>
          <w:lang w:val="en-GB"/>
        </w:rPr>
      </w:pPr>
      <w:r>
        <w:rPr>
          <w:lang w:val="en-GB"/>
        </w:rPr>
        <w:t xml:space="preserve">The second conclusion is that </w:t>
      </w:r>
      <w:r w:rsidRPr="003F3C5A">
        <w:rPr>
          <w:i/>
          <w:iCs/>
          <w:lang w:val="en-GB"/>
        </w:rPr>
        <w:t>all</w:t>
      </w:r>
      <w:r>
        <w:rPr>
          <w:lang w:val="en-GB"/>
        </w:rPr>
        <w:t xml:space="preserve"> NURI interventions seem to have built-in over time a significant adaptation agenda, which gained </w:t>
      </w:r>
      <w:r w:rsidR="000F15E0">
        <w:rPr>
          <w:lang w:val="en-GB"/>
        </w:rPr>
        <w:t xml:space="preserve">further </w:t>
      </w:r>
      <w:r>
        <w:rPr>
          <w:lang w:val="en-GB"/>
        </w:rPr>
        <w:t xml:space="preserve">prominence during programme implementation. </w:t>
      </w:r>
    </w:p>
    <w:p w14:paraId="3D7E44F2" w14:textId="642C4F13" w:rsidR="003F3C5A" w:rsidRDefault="003F3C5A" w:rsidP="003F3C5A">
      <w:pPr>
        <w:pStyle w:val="Heading2"/>
        <w:spacing w:before="240"/>
        <w:rPr>
          <w:lang w:val="en-GB"/>
        </w:rPr>
      </w:pPr>
      <w:bookmarkStart w:id="34" w:name="_Toc120005477"/>
      <w:r>
        <w:rPr>
          <w:lang w:val="en-GB"/>
        </w:rPr>
        <w:t>Conclusions with respect to Rio Marker scoring</w:t>
      </w:r>
      <w:bookmarkEnd w:id="34"/>
      <w:r>
        <w:rPr>
          <w:lang w:val="en-GB"/>
        </w:rPr>
        <w:t xml:space="preserve"> </w:t>
      </w:r>
    </w:p>
    <w:p w14:paraId="317A5C44" w14:textId="5C08DA44" w:rsidR="00B520B6" w:rsidRDefault="003F3C5A" w:rsidP="00B520B6">
      <w:pPr>
        <w:rPr>
          <w:lang w:val="en-GB"/>
        </w:rPr>
      </w:pPr>
      <w:r>
        <w:rPr>
          <w:lang w:val="en-GB"/>
        </w:rPr>
        <w:t xml:space="preserve">The OECD DAC Rio Marker scoring system makes a clear distinction between scoring for mitigation and for adaptation. For </w:t>
      </w:r>
      <w:r w:rsidR="00B520B6">
        <w:rPr>
          <w:lang w:val="en-GB"/>
        </w:rPr>
        <w:t xml:space="preserve">a CC </w:t>
      </w:r>
      <w:r w:rsidRPr="00B520B6">
        <w:rPr>
          <w:i/>
          <w:iCs/>
          <w:lang w:val="en-GB"/>
        </w:rPr>
        <w:t>mitigation</w:t>
      </w:r>
      <w:r w:rsidR="00B520B6">
        <w:rPr>
          <w:lang w:val="en-GB"/>
        </w:rPr>
        <w:t xml:space="preserve"> qualification, the programme must contribute to at least one of the following objectives: 1) limit anthropogenic emissions of GHG; 2) protect or enhance GHG sinks; 3) integrate climate concerns in recipient countries’ development objectives through capacity development and strengthening the legislative and regulatory frameworks; 4) support the efforts of the recipient country to meet obligations under the </w:t>
      </w:r>
      <w:r w:rsidR="00B520B6" w:rsidRPr="00B520B6">
        <w:rPr>
          <w:lang w:val="en-GB"/>
        </w:rPr>
        <w:t>United Nations Framework Convention on Climate Change (UNFCCC)</w:t>
      </w:r>
      <w:r w:rsidR="00B520B6">
        <w:rPr>
          <w:lang w:val="en-GB"/>
        </w:rPr>
        <w:t xml:space="preserve">. For a CC </w:t>
      </w:r>
      <w:r w:rsidR="00B520B6" w:rsidRPr="00B520B6">
        <w:rPr>
          <w:i/>
          <w:iCs/>
          <w:lang w:val="en-GB"/>
        </w:rPr>
        <w:t>adaptation</w:t>
      </w:r>
      <w:r w:rsidR="00B520B6">
        <w:rPr>
          <w:lang w:val="en-GB"/>
        </w:rPr>
        <w:t xml:space="preserve"> qualification, the adaptation objective must be explicitly stated in the programme document and the activities must target increased resilience of human and natural systems to the impacts of climate change</w:t>
      </w:r>
      <w:r w:rsidR="002B138B">
        <w:rPr>
          <w:lang w:val="en-GB"/>
        </w:rPr>
        <w:t xml:space="preserve">, and the interventions must show a clear and direct link between identified risks or vulnerabilities and the expected impact of the interventions. </w:t>
      </w:r>
    </w:p>
    <w:p w14:paraId="24DDCDD0" w14:textId="6B0BD389" w:rsidR="003F3C5A" w:rsidRDefault="00DC0DC5" w:rsidP="00B520B6">
      <w:pPr>
        <w:rPr>
          <w:lang w:val="en-GB"/>
        </w:rPr>
      </w:pPr>
      <w:r>
        <w:rPr>
          <w:lang w:val="en-GB"/>
        </w:rPr>
        <w:t xml:space="preserve">For a </w:t>
      </w:r>
      <w:r w:rsidRPr="002B138B">
        <w:rPr>
          <w:i/>
          <w:iCs/>
          <w:lang w:val="en-GB"/>
        </w:rPr>
        <w:t>principal</w:t>
      </w:r>
      <w:r>
        <w:rPr>
          <w:lang w:val="en-GB"/>
        </w:rPr>
        <w:t xml:space="preserve"> score (2) </w:t>
      </w:r>
      <w:r w:rsidR="00B520B6" w:rsidRPr="00B520B6">
        <w:rPr>
          <w:lang w:val="en-GB"/>
        </w:rPr>
        <w:t xml:space="preserve">the </w:t>
      </w:r>
      <w:r>
        <w:rPr>
          <w:lang w:val="en-GB"/>
        </w:rPr>
        <w:t xml:space="preserve">mitigation or adaptation </w:t>
      </w:r>
      <w:r w:rsidR="00B520B6" w:rsidRPr="00B520B6">
        <w:rPr>
          <w:lang w:val="en-GB"/>
        </w:rPr>
        <w:t xml:space="preserve">objective </w:t>
      </w:r>
      <w:r>
        <w:rPr>
          <w:lang w:val="en-GB"/>
        </w:rPr>
        <w:t>must</w:t>
      </w:r>
      <w:r w:rsidR="00B520B6" w:rsidRPr="00B520B6">
        <w:rPr>
          <w:lang w:val="en-GB"/>
        </w:rPr>
        <w:t xml:space="preserve"> be stated in the activity documentation as one of the principal reasons for undertaking it.</w:t>
      </w:r>
      <w:r>
        <w:rPr>
          <w:lang w:val="en-GB"/>
        </w:rPr>
        <w:t xml:space="preserve"> </w:t>
      </w:r>
      <w:r w:rsidR="00B520B6" w:rsidRPr="00B520B6">
        <w:rPr>
          <w:lang w:val="en-GB"/>
        </w:rPr>
        <w:t>A</w:t>
      </w:r>
      <w:r w:rsidR="00B520B6">
        <w:rPr>
          <w:lang w:val="en-GB"/>
        </w:rPr>
        <w:t xml:space="preserve"> </w:t>
      </w:r>
      <w:r w:rsidR="00B520B6" w:rsidRPr="00B520B6">
        <w:rPr>
          <w:i/>
          <w:iCs/>
          <w:lang w:val="en-GB"/>
        </w:rPr>
        <w:t>significant</w:t>
      </w:r>
      <w:r w:rsidR="00B520B6" w:rsidRPr="00B520B6">
        <w:rPr>
          <w:lang w:val="en-GB"/>
        </w:rPr>
        <w:t xml:space="preserve"> </w:t>
      </w:r>
      <w:r w:rsidR="00B520B6">
        <w:rPr>
          <w:lang w:val="en-GB"/>
        </w:rPr>
        <w:t xml:space="preserve">score (1) is given </w:t>
      </w:r>
      <w:r w:rsidR="00B520B6" w:rsidRPr="00B520B6">
        <w:rPr>
          <w:lang w:val="en-GB"/>
        </w:rPr>
        <w:t xml:space="preserve">when the objective is explicitly stated but it is not the fundamental driver or motivation for </w:t>
      </w:r>
      <w:r w:rsidR="00B520B6" w:rsidRPr="00B520B6">
        <w:rPr>
          <w:lang w:val="en-GB"/>
        </w:rPr>
        <w:lastRenderedPageBreak/>
        <w:t>undertaking it. Instead, the activity has other prime objectives but it has been formulated or adjusted to help meet the relevant climate concerns</w:t>
      </w:r>
      <w:r w:rsidR="00B520B6">
        <w:rPr>
          <w:lang w:val="en-GB"/>
        </w:rPr>
        <w:t xml:space="preserve">. </w:t>
      </w:r>
    </w:p>
    <w:p w14:paraId="75526503" w14:textId="654069F9" w:rsidR="002B138B" w:rsidRDefault="002B138B" w:rsidP="003C2B9A">
      <w:pPr>
        <w:rPr>
          <w:lang w:val="en-GB"/>
        </w:rPr>
      </w:pPr>
      <w:r>
        <w:rPr>
          <w:lang w:val="en-GB"/>
        </w:rPr>
        <w:t xml:space="preserve">The Appraisal Team found a strong justification for a principal score (2) for the NURI extension but felt that the justification would be even stronger if the direct link between vulnerabilities or risks and the interventions was better described. This is confirmed by the current assessment, which found an increasing CC adaptation focus over time, that now needs to be linked, retrospectively to the risks and vulnerabilities that were identified in the recent Risks and Vulnerabilities Rapid Assessment Report. The current assessment also shows that the programme derives a principal score primarily, if not only, from adaptation interventions, and that </w:t>
      </w:r>
      <w:r w:rsidR="000F15E0">
        <w:rPr>
          <w:lang w:val="en-GB"/>
        </w:rPr>
        <w:t xml:space="preserve">CC </w:t>
      </w:r>
      <w:r>
        <w:rPr>
          <w:lang w:val="en-GB"/>
        </w:rPr>
        <w:t xml:space="preserve">mitigation is an additional bonus, but not a prime motivator for the NURI extension programme. </w:t>
      </w:r>
      <w:r w:rsidR="000F15E0">
        <w:rPr>
          <w:lang w:val="en-GB"/>
        </w:rPr>
        <w:t xml:space="preserve">Also, at the scale that NURI operates, it would be hard to make </w:t>
      </w:r>
      <w:r w:rsidR="00B91816">
        <w:rPr>
          <w:lang w:val="en-GB"/>
        </w:rPr>
        <w:t xml:space="preserve">a </w:t>
      </w:r>
      <w:r w:rsidR="000F15E0">
        <w:rPr>
          <w:lang w:val="en-GB"/>
        </w:rPr>
        <w:t xml:space="preserve">significant contribution to CC mitigation. </w:t>
      </w:r>
    </w:p>
    <w:p w14:paraId="30C01E27" w14:textId="732E69F8" w:rsidR="000F15E0" w:rsidRDefault="000F15E0" w:rsidP="003C2B9A">
      <w:pPr>
        <w:rPr>
          <w:lang w:val="en-GB"/>
        </w:rPr>
      </w:pPr>
      <w:r>
        <w:rPr>
          <w:lang w:val="en-GB"/>
        </w:rPr>
        <w:t xml:space="preserve">For a principal score on account of CC adaptation interventions, NURI does not need to surrender its livelihoods objectives. After all, the endpoint </w:t>
      </w:r>
      <w:r w:rsidRPr="009E0237">
        <w:rPr>
          <w:lang w:val="en-GB"/>
        </w:rPr>
        <w:t xml:space="preserve">of </w:t>
      </w:r>
      <w:r>
        <w:rPr>
          <w:lang w:val="en-GB"/>
        </w:rPr>
        <w:t xml:space="preserve">human </w:t>
      </w:r>
      <w:r w:rsidRPr="009E0237">
        <w:rPr>
          <w:lang w:val="en-GB"/>
        </w:rPr>
        <w:t>adaptation is successful development</w:t>
      </w:r>
      <w:r>
        <w:rPr>
          <w:lang w:val="en-GB"/>
        </w:rPr>
        <w:t xml:space="preserve"> and </w:t>
      </w:r>
      <w:r w:rsidRPr="009E0237">
        <w:rPr>
          <w:lang w:val="en-GB"/>
        </w:rPr>
        <w:t>human well-being in spite of continuing challenges posed by climate change</w:t>
      </w:r>
      <w:r w:rsidR="00B91816">
        <w:rPr>
          <w:rStyle w:val="FootnoteReference"/>
          <w:lang w:val="en-GB"/>
        </w:rPr>
        <w:footnoteReference w:id="11"/>
      </w:r>
      <w:r w:rsidRPr="009E0237">
        <w:rPr>
          <w:lang w:val="en-GB"/>
        </w:rPr>
        <w:t>.</w:t>
      </w:r>
    </w:p>
    <w:p w14:paraId="5EF2341D" w14:textId="49370995" w:rsidR="003F3C5A" w:rsidRDefault="000F15E0" w:rsidP="000F15E0">
      <w:pPr>
        <w:pStyle w:val="Heading2"/>
        <w:rPr>
          <w:lang w:val="en-GB"/>
        </w:rPr>
      </w:pPr>
      <w:bookmarkStart w:id="35" w:name="_Toc120005478"/>
      <w:r>
        <w:rPr>
          <w:lang w:val="en-GB"/>
        </w:rPr>
        <w:t>Adaptation interventions for the extension period</w:t>
      </w:r>
      <w:bookmarkEnd w:id="35"/>
    </w:p>
    <w:p w14:paraId="451D05D1" w14:textId="155D3A73" w:rsidR="000F15E0" w:rsidRDefault="000F15E0" w:rsidP="009E0237">
      <w:pPr>
        <w:rPr>
          <w:lang w:val="en-GB"/>
        </w:rPr>
      </w:pPr>
      <w:r>
        <w:rPr>
          <w:lang w:val="en-GB"/>
        </w:rPr>
        <w:t>The current assessment shows that, with some modifications, all interventions have a clearly recognizable CC adaptation signature</w:t>
      </w:r>
      <w:r w:rsidR="00232634">
        <w:rPr>
          <w:lang w:val="en-GB"/>
        </w:rPr>
        <w:t xml:space="preserve">, and would therefore qualify in terms of their adaptation </w:t>
      </w:r>
      <w:r w:rsidR="009B01BB">
        <w:rPr>
          <w:lang w:val="en-GB"/>
        </w:rPr>
        <w:t xml:space="preserve">impact </w:t>
      </w:r>
      <w:r w:rsidR="00232634">
        <w:rPr>
          <w:lang w:val="en-GB"/>
        </w:rPr>
        <w:t xml:space="preserve">for continuation during the extension period. </w:t>
      </w:r>
    </w:p>
    <w:p w14:paraId="20546335" w14:textId="3FEFFAB5" w:rsidR="00232634" w:rsidRDefault="009B01BB" w:rsidP="009E0237">
      <w:pPr>
        <w:rPr>
          <w:lang w:val="en-GB"/>
        </w:rPr>
      </w:pPr>
      <w:r>
        <w:rPr>
          <w:lang w:val="en-GB"/>
        </w:rPr>
        <w:t>However, keeping in mind the short duration of the extension, a most feasible approach to selecting interventions would be to look at existing interventions</w:t>
      </w:r>
      <w:r w:rsidR="00022420">
        <w:rPr>
          <w:lang w:val="en-GB"/>
        </w:rPr>
        <w:t>, and aiming at existing structures build during NURI 1.0,</w:t>
      </w:r>
      <w:r>
        <w:rPr>
          <w:lang w:val="en-GB"/>
        </w:rPr>
        <w:t xml:space="preserve"> that can be consolidated and possibly enriched with specific adaptation activities. Such activities could be:</w:t>
      </w:r>
    </w:p>
    <w:p w14:paraId="16A24388" w14:textId="57C83ABA" w:rsidR="009B01BB" w:rsidRDefault="009B01BB" w:rsidP="009B01BB">
      <w:pPr>
        <w:pStyle w:val="ListParagraph"/>
        <w:numPr>
          <w:ilvl w:val="0"/>
          <w:numId w:val="46"/>
        </w:numPr>
        <w:rPr>
          <w:lang w:val="en-GB"/>
        </w:rPr>
      </w:pPr>
      <w:r w:rsidRPr="009B01BB">
        <w:rPr>
          <w:u w:val="single"/>
          <w:lang w:val="en-GB"/>
        </w:rPr>
        <w:t>Scaled-up tree planting</w:t>
      </w:r>
      <w:r>
        <w:rPr>
          <w:lang w:val="en-GB"/>
        </w:rPr>
        <w:t xml:space="preserve"> with existing CSA FGs, in Food Forests and in WRM interventions. The extension period </w:t>
      </w:r>
      <w:r w:rsidRPr="00462332">
        <w:rPr>
          <w:i/>
          <w:iCs/>
          <w:lang w:val="en-GB"/>
        </w:rPr>
        <w:t>could</w:t>
      </w:r>
      <w:r>
        <w:rPr>
          <w:lang w:val="en-GB"/>
        </w:rPr>
        <w:t xml:space="preserve"> be used to pilot community forestry activities on degraded hilltops and other communal lands. The lessons from the pilot could inform the design of the NURI follow-up programme. </w:t>
      </w:r>
    </w:p>
    <w:p w14:paraId="6E5F18C2" w14:textId="1EE8BB76" w:rsidR="009B01BB" w:rsidRDefault="009B01BB" w:rsidP="009B01BB">
      <w:pPr>
        <w:pStyle w:val="ListParagraph"/>
        <w:numPr>
          <w:ilvl w:val="0"/>
          <w:numId w:val="46"/>
        </w:numPr>
        <w:rPr>
          <w:lang w:val="en-GB"/>
        </w:rPr>
      </w:pPr>
      <w:r w:rsidRPr="00022420">
        <w:rPr>
          <w:u w:val="single"/>
          <w:lang w:val="en-GB"/>
        </w:rPr>
        <w:t>Strengthening CSA FGs in diversifying income streams</w:t>
      </w:r>
      <w:r>
        <w:rPr>
          <w:lang w:val="en-GB"/>
        </w:rPr>
        <w:t xml:space="preserve"> as a means towards HH resilience against climatic and market shocks. </w:t>
      </w:r>
      <w:r w:rsidR="00022420">
        <w:rPr>
          <w:lang w:val="en-GB"/>
        </w:rPr>
        <w:t xml:space="preserve">It could be built on the existing CSA marketing groups, whereby the CC </w:t>
      </w:r>
      <w:r>
        <w:rPr>
          <w:lang w:val="en-GB"/>
        </w:rPr>
        <w:t xml:space="preserve">adaptation </w:t>
      </w:r>
      <w:r w:rsidR="00022420">
        <w:rPr>
          <w:lang w:val="en-GB"/>
        </w:rPr>
        <w:t>component is enhanced by facilitating community dialogues and trainings on diversification strategies and resilience</w:t>
      </w:r>
      <w:r>
        <w:rPr>
          <w:lang w:val="en-GB"/>
        </w:rPr>
        <w:t xml:space="preserve">. </w:t>
      </w:r>
    </w:p>
    <w:p w14:paraId="616C5743" w14:textId="60D2BE34" w:rsidR="00022420" w:rsidRDefault="00022420" w:rsidP="009B01BB">
      <w:pPr>
        <w:pStyle w:val="ListParagraph"/>
        <w:numPr>
          <w:ilvl w:val="0"/>
          <w:numId w:val="46"/>
        </w:numPr>
        <w:rPr>
          <w:lang w:val="en-GB"/>
        </w:rPr>
      </w:pPr>
      <w:r>
        <w:rPr>
          <w:u w:val="single"/>
          <w:lang w:val="en-GB"/>
        </w:rPr>
        <w:t xml:space="preserve">Enhancing CC adaptation in Refugee Women Groups. </w:t>
      </w:r>
      <w:r>
        <w:rPr>
          <w:lang w:val="en-GB"/>
        </w:rPr>
        <w:t xml:space="preserve">Given the fact that the NURI 2.0 programme is likely to focus more on refugees, the extension </w:t>
      </w:r>
      <w:r w:rsidR="00462332">
        <w:rPr>
          <w:lang w:val="en-GB"/>
        </w:rPr>
        <w:t>could</w:t>
      </w:r>
      <w:r>
        <w:rPr>
          <w:lang w:val="en-GB"/>
        </w:rPr>
        <w:t xml:space="preserve"> be used to pilot enhanced CC adaptation options in permaculture. More focus on perennial crops and trees are obvious candidates, and an enhanced focus on climate proofing HH compounds and surroundings. </w:t>
      </w:r>
    </w:p>
    <w:p w14:paraId="75400780" w14:textId="77777777" w:rsidR="00504DCB" w:rsidRDefault="00022420" w:rsidP="009B01BB">
      <w:pPr>
        <w:pStyle w:val="ListParagraph"/>
        <w:numPr>
          <w:ilvl w:val="0"/>
          <w:numId w:val="46"/>
        </w:numPr>
        <w:rPr>
          <w:lang w:val="en-GB"/>
        </w:rPr>
      </w:pPr>
      <w:r>
        <w:rPr>
          <w:u w:val="single"/>
          <w:lang w:val="en-GB"/>
        </w:rPr>
        <w:t xml:space="preserve">Advocating and capacity building on CC matters </w:t>
      </w:r>
      <w:r w:rsidR="00504DCB">
        <w:rPr>
          <w:u w:val="single"/>
          <w:lang w:val="en-GB"/>
        </w:rPr>
        <w:t>at all levels</w:t>
      </w:r>
      <w:r>
        <w:rPr>
          <w:u w:val="single"/>
          <w:lang w:val="en-GB"/>
        </w:rPr>
        <w:t xml:space="preserve">. </w:t>
      </w:r>
      <w:r w:rsidRPr="00022420">
        <w:rPr>
          <w:lang w:val="en-GB"/>
        </w:rPr>
        <w:t xml:space="preserve">This could be done through </w:t>
      </w:r>
      <w:r>
        <w:rPr>
          <w:lang w:val="en-GB"/>
        </w:rPr>
        <w:t>organising CC adaptation seminars and trainings for district council members and technical teams, building on what was already done under NURI 1.0</w:t>
      </w:r>
      <w:r w:rsidR="00504DCB">
        <w:rPr>
          <w:lang w:val="en-GB"/>
        </w:rPr>
        <w:t xml:space="preserve">, and creating CC specific communication materials for farming HHs and refugees. </w:t>
      </w:r>
    </w:p>
    <w:p w14:paraId="50CCF648" w14:textId="7F82D21B" w:rsidR="00022420" w:rsidRPr="00504DCB" w:rsidRDefault="00504DCB" w:rsidP="00504DCB">
      <w:pPr>
        <w:rPr>
          <w:lang w:val="en-GB"/>
        </w:rPr>
      </w:pPr>
      <w:r>
        <w:rPr>
          <w:lang w:val="en-GB"/>
        </w:rPr>
        <w:t xml:space="preserve">For all the activities it is crucial at the design phase to analyse, describe and, where possible quantify, the CC mitigation and adaptation outcomes, design tools and indicators for CC outcomes, and pilot them during the extension period, to inform the design of NURI 2.0. </w:t>
      </w:r>
    </w:p>
    <w:p w14:paraId="6F809397" w14:textId="606EBAC0" w:rsidR="008F7BBD" w:rsidRPr="009E0237" w:rsidRDefault="008F7BBD" w:rsidP="009E0237">
      <w:pPr>
        <w:rPr>
          <w:lang w:val="en-GB"/>
        </w:rPr>
      </w:pPr>
      <w:r w:rsidRPr="009E0237">
        <w:rPr>
          <w:lang w:val="en-GB"/>
        </w:rPr>
        <w:br w:type="page"/>
      </w:r>
    </w:p>
    <w:p w14:paraId="64615037" w14:textId="0F891DAF" w:rsidR="008F7BBD" w:rsidRPr="009E0237" w:rsidRDefault="008F7BBD" w:rsidP="009E0237">
      <w:pPr>
        <w:pStyle w:val="Heading1"/>
        <w:rPr>
          <w:lang w:val="en-GB"/>
        </w:rPr>
      </w:pPr>
      <w:bookmarkStart w:id="36" w:name="_Toc120005479"/>
      <w:r w:rsidRPr="009E0237">
        <w:rPr>
          <w:lang w:val="en-GB"/>
        </w:rPr>
        <w:lastRenderedPageBreak/>
        <w:t xml:space="preserve">Annex 1: </w:t>
      </w:r>
      <w:r w:rsidR="00AB2663">
        <w:rPr>
          <w:lang w:val="en-GB"/>
        </w:rPr>
        <w:t>T</w:t>
      </w:r>
      <w:r w:rsidR="00FB2995">
        <w:rPr>
          <w:lang w:val="en-GB"/>
        </w:rPr>
        <w:t>he assessment teams</w:t>
      </w:r>
      <w:bookmarkEnd w:id="36"/>
    </w:p>
    <w:p w14:paraId="41AC9320" w14:textId="73620612" w:rsidR="00172D9C" w:rsidRPr="009E0237" w:rsidRDefault="00172D9C" w:rsidP="009E0237">
      <w:pPr>
        <w:rPr>
          <w:lang w:val="en-GB"/>
        </w:rPr>
      </w:pPr>
    </w:p>
    <w:tbl>
      <w:tblPr>
        <w:tblStyle w:val="TableGrid"/>
        <w:tblW w:w="5000" w:type="pct"/>
        <w:tblLook w:val="04A0" w:firstRow="1" w:lastRow="0" w:firstColumn="1" w:lastColumn="0" w:noHBand="0" w:noVBand="1"/>
      </w:tblPr>
      <w:tblGrid>
        <w:gridCol w:w="846"/>
        <w:gridCol w:w="4394"/>
        <w:gridCol w:w="4388"/>
      </w:tblGrid>
      <w:tr w:rsidR="00AB2663" w:rsidRPr="00AB2663" w14:paraId="37C50DCC" w14:textId="77777777" w:rsidTr="00AB2663">
        <w:trPr>
          <w:trHeight w:val="20"/>
        </w:trPr>
        <w:tc>
          <w:tcPr>
            <w:tcW w:w="439" w:type="pct"/>
            <w:tcBorders>
              <w:right w:val="single" w:sz="4" w:space="0" w:color="auto"/>
            </w:tcBorders>
            <w:shd w:val="clear" w:color="auto" w:fill="FF3C43" w:themeFill="accent6" w:themeFillTint="99"/>
          </w:tcPr>
          <w:p w14:paraId="2DC8404A" w14:textId="5C822ACD" w:rsidR="00FB2995" w:rsidRPr="00AB2663" w:rsidRDefault="00FB2995" w:rsidP="00AB2663">
            <w:pPr>
              <w:pStyle w:val="Tabvle"/>
              <w:rPr>
                <w:color w:val="FFFFFF" w:themeColor="background1"/>
              </w:rPr>
            </w:pPr>
            <w:r w:rsidRPr="00AB2663">
              <w:rPr>
                <w:color w:val="FFFFFF" w:themeColor="background1"/>
              </w:rPr>
              <w:t>Team</w:t>
            </w:r>
          </w:p>
        </w:tc>
        <w:tc>
          <w:tcPr>
            <w:tcW w:w="2282" w:type="pct"/>
            <w:tcBorders>
              <w:right w:val="single" w:sz="4" w:space="0" w:color="auto"/>
            </w:tcBorders>
            <w:shd w:val="clear" w:color="auto" w:fill="FF3C43" w:themeFill="accent6" w:themeFillTint="99"/>
          </w:tcPr>
          <w:p w14:paraId="7657172B" w14:textId="27024461" w:rsidR="00FB2995" w:rsidRPr="00AB2663" w:rsidRDefault="00FB2995" w:rsidP="00AB2663">
            <w:pPr>
              <w:pStyle w:val="Tabvle"/>
              <w:rPr>
                <w:color w:val="FFFFFF" w:themeColor="background1"/>
                <w:highlight w:val="yellow"/>
              </w:rPr>
            </w:pPr>
            <w:r w:rsidRPr="00AB2663">
              <w:rPr>
                <w:color w:val="FFFFFF" w:themeColor="background1"/>
              </w:rPr>
              <w:t>Members</w:t>
            </w:r>
          </w:p>
        </w:tc>
        <w:tc>
          <w:tcPr>
            <w:tcW w:w="2279" w:type="pct"/>
            <w:tcBorders>
              <w:left w:val="single" w:sz="4" w:space="0" w:color="auto"/>
              <w:right w:val="single" w:sz="4" w:space="0" w:color="auto"/>
            </w:tcBorders>
            <w:shd w:val="clear" w:color="auto" w:fill="FF3C43" w:themeFill="accent6" w:themeFillTint="99"/>
          </w:tcPr>
          <w:p w14:paraId="0620C6FC" w14:textId="60E20ED5" w:rsidR="00FB2995" w:rsidRPr="00AB2663" w:rsidRDefault="00FB2995" w:rsidP="00AB2663">
            <w:pPr>
              <w:pStyle w:val="Tabvle"/>
              <w:rPr>
                <w:color w:val="FFFFFF" w:themeColor="background1"/>
                <w:highlight w:val="yellow"/>
              </w:rPr>
            </w:pPr>
            <w:r w:rsidRPr="00AB2663">
              <w:rPr>
                <w:color w:val="FFFFFF" w:themeColor="background1"/>
              </w:rPr>
              <w:t>Interventions assessed</w:t>
            </w:r>
          </w:p>
        </w:tc>
      </w:tr>
      <w:tr w:rsidR="00FB2995" w:rsidRPr="00A45315" w14:paraId="42ACB08E" w14:textId="093C0D00" w:rsidTr="00AB2663">
        <w:trPr>
          <w:trHeight w:val="20"/>
        </w:trPr>
        <w:tc>
          <w:tcPr>
            <w:tcW w:w="439" w:type="pct"/>
            <w:tcBorders>
              <w:right w:val="single" w:sz="4" w:space="0" w:color="auto"/>
            </w:tcBorders>
          </w:tcPr>
          <w:p w14:paraId="5F3B7AAF" w14:textId="0F84833B" w:rsidR="00FB2995" w:rsidRPr="009E0237" w:rsidRDefault="00FB2995" w:rsidP="00AB2663">
            <w:pPr>
              <w:pStyle w:val="Tabvle"/>
            </w:pPr>
            <w:r>
              <w:t>1</w:t>
            </w:r>
          </w:p>
        </w:tc>
        <w:tc>
          <w:tcPr>
            <w:tcW w:w="2282" w:type="pct"/>
            <w:tcBorders>
              <w:right w:val="single" w:sz="4" w:space="0" w:color="auto"/>
            </w:tcBorders>
          </w:tcPr>
          <w:p w14:paraId="7146C2D1" w14:textId="0452BDC6" w:rsidR="00FB2995" w:rsidRPr="009E0237" w:rsidRDefault="00462332" w:rsidP="00AB2663">
            <w:pPr>
              <w:pStyle w:val="Tabvle"/>
            </w:pPr>
            <w:r>
              <w:t>Andre Ebic and Jerry Nyeko</w:t>
            </w:r>
          </w:p>
        </w:tc>
        <w:tc>
          <w:tcPr>
            <w:tcW w:w="2279" w:type="pct"/>
            <w:tcBorders>
              <w:left w:val="single" w:sz="4" w:space="0" w:color="auto"/>
              <w:right w:val="single" w:sz="4" w:space="0" w:color="auto"/>
            </w:tcBorders>
          </w:tcPr>
          <w:p w14:paraId="73CE78E3" w14:textId="1AAC5AEC" w:rsidR="00FB2995" w:rsidRPr="009E0237" w:rsidRDefault="00462332" w:rsidP="00AB2663">
            <w:pPr>
              <w:pStyle w:val="Tabvle"/>
            </w:pPr>
            <w:r>
              <w:t>RI + RD</w:t>
            </w:r>
            <w:r w:rsidR="0003635C">
              <w:t>, WP, FF, PC, RWG</w:t>
            </w:r>
          </w:p>
        </w:tc>
      </w:tr>
      <w:tr w:rsidR="00FB2995" w:rsidRPr="00A45315" w14:paraId="2E9ED7E4" w14:textId="7AE7BA1F" w:rsidTr="00AB2663">
        <w:trPr>
          <w:trHeight w:val="20"/>
        </w:trPr>
        <w:tc>
          <w:tcPr>
            <w:tcW w:w="439" w:type="pct"/>
            <w:tcBorders>
              <w:right w:val="single" w:sz="4" w:space="0" w:color="auto"/>
            </w:tcBorders>
          </w:tcPr>
          <w:p w14:paraId="7CF918BE" w14:textId="1E33AF9C" w:rsidR="00FB2995" w:rsidRPr="009E0237" w:rsidRDefault="00FB2995" w:rsidP="00AB2663">
            <w:pPr>
              <w:pStyle w:val="Tabvle"/>
            </w:pPr>
            <w:r>
              <w:t>2</w:t>
            </w:r>
          </w:p>
        </w:tc>
        <w:tc>
          <w:tcPr>
            <w:tcW w:w="2282" w:type="pct"/>
            <w:tcBorders>
              <w:right w:val="single" w:sz="4" w:space="0" w:color="auto"/>
            </w:tcBorders>
          </w:tcPr>
          <w:p w14:paraId="75FE0F53" w14:textId="0EC587B0" w:rsidR="00FB2995" w:rsidRPr="009E0237" w:rsidRDefault="00462332" w:rsidP="00AB2663">
            <w:pPr>
              <w:pStyle w:val="Tabvle"/>
            </w:pPr>
            <w:r>
              <w:t>Charles</w:t>
            </w:r>
            <w:r w:rsidR="00A75804">
              <w:t xml:space="preserve"> Ochan</w:t>
            </w:r>
            <w:r>
              <w:t xml:space="preserve"> and</w:t>
            </w:r>
            <w:r w:rsidR="00A75804">
              <w:t xml:space="preserve"> Dan</w:t>
            </w:r>
            <w:r>
              <w:t xml:space="preserve"> Evan</w:t>
            </w:r>
            <w:r w:rsidR="00A75804">
              <w:t>s</w:t>
            </w:r>
          </w:p>
        </w:tc>
        <w:tc>
          <w:tcPr>
            <w:tcW w:w="2279" w:type="pct"/>
            <w:tcBorders>
              <w:left w:val="single" w:sz="4" w:space="0" w:color="auto"/>
              <w:right w:val="single" w:sz="4" w:space="0" w:color="auto"/>
            </w:tcBorders>
          </w:tcPr>
          <w:p w14:paraId="17B10531" w14:textId="03041D3B" w:rsidR="00FB2995" w:rsidRPr="009E0237" w:rsidRDefault="00462332" w:rsidP="00AB2663">
            <w:pPr>
              <w:pStyle w:val="Tabvle"/>
            </w:pPr>
            <w:r>
              <w:t xml:space="preserve">CSA FG, FF, PC, </w:t>
            </w:r>
            <w:r w:rsidR="0003635C">
              <w:t>WP, RI+RD</w:t>
            </w:r>
          </w:p>
        </w:tc>
      </w:tr>
      <w:tr w:rsidR="00FB2995" w:rsidRPr="00A45315" w14:paraId="3E44B4CB" w14:textId="587C4F69" w:rsidTr="00AB2663">
        <w:trPr>
          <w:trHeight w:val="20"/>
        </w:trPr>
        <w:tc>
          <w:tcPr>
            <w:tcW w:w="439" w:type="pct"/>
            <w:tcBorders>
              <w:right w:val="single" w:sz="4" w:space="0" w:color="auto"/>
            </w:tcBorders>
          </w:tcPr>
          <w:p w14:paraId="113CDAD1" w14:textId="599726BB" w:rsidR="00FB2995" w:rsidRPr="009E0237" w:rsidRDefault="00FB2995" w:rsidP="00AB2663">
            <w:pPr>
              <w:pStyle w:val="Tabvle"/>
            </w:pPr>
            <w:r>
              <w:t>3</w:t>
            </w:r>
          </w:p>
        </w:tc>
        <w:tc>
          <w:tcPr>
            <w:tcW w:w="2282" w:type="pct"/>
            <w:tcBorders>
              <w:right w:val="single" w:sz="4" w:space="0" w:color="auto"/>
            </w:tcBorders>
          </w:tcPr>
          <w:p w14:paraId="1ECD1FAB" w14:textId="292169B6" w:rsidR="00FB2995" w:rsidRPr="009E0237" w:rsidRDefault="00462332" w:rsidP="00AB2663">
            <w:pPr>
              <w:pStyle w:val="Tabvle"/>
            </w:pPr>
            <w:r>
              <w:t>David</w:t>
            </w:r>
            <w:r w:rsidR="00A75804">
              <w:t xml:space="preserve"> Edaku a</w:t>
            </w:r>
            <w:r>
              <w:t>nd Rilla Kirk</w:t>
            </w:r>
          </w:p>
        </w:tc>
        <w:tc>
          <w:tcPr>
            <w:tcW w:w="2279" w:type="pct"/>
            <w:tcBorders>
              <w:left w:val="single" w:sz="4" w:space="0" w:color="auto"/>
              <w:right w:val="single" w:sz="4" w:space="0" w:color="auto"/>
            </w:tcBorders>
          </w:tcPr>
          <w:p w14:paraId="20F584D3" w14:textId="14DA9EF1" w:rsidR="00FB2995" w:rsidRPr="009E0237" w:rsidRDefault="00462332" w:rsidP="00AB2663">
            <w:pPr>
              <w:pStyle w:val="Tabvle"/>
            </w:pPr>
            <w:r>
              <w:t xml:space="preserve">CSA FG, FF, </w:t>
            </w:r>
            <w:r w:rsidR="0003635C">
              <w:t>PC, RI+RD, WP</w:t>
            </w:r>
          </w:p>
        </w:tc>
      </w:tr>
      <w:tr w:rsidR="00FB2995" w:rsidRPr="00A45315" w14:paraId="4EDD71F0" w14:textId="12973B37" w:rsidTr="00AB2663">
        <w:trPr>
          <w:trHeight w:val="20"/>
        </w:trPr>
        <w:tc>
          <w:tcPr>
            <w:tcW w:w="439" w:type="pct"/>
            <w:tcBorders>
              <w:right w:val="single" w:sz="4" w:space="0" w:color="auto"/>
            </w:tcBorders>
          </w:tcPr>
          <w:p w14:paraId="1DAB4670" w14:textId="56FF527E" w:rsidR="00FB2995" w:rsidRPr="009E0237" w:rsidRDefault="00FB2995" w:rsidP="00AB2663">
            <w:pPr>
              <w:pStyle w:val="Tabvle"/>
            </w:pPr>
            <w:r>
              <w:t>4</w:t>
            </w:r>
          </w:p>
        </w:tc>
        <w:tc>
          <w:tcPr>
            <w:tcW w:w="2282" w:type="pct"/>
            <w:tcBorders>
              <w:right w:val="single" w:sz="4" w:space="0" w:color="auto"/>
            </w:tcBorders>
          </w:tcPr>
          <w:p w14:paraId="6CD8A922" w14:textId="0626950B" w:rsidR="00FB2995" w:rsidRPr="009E0237" w:rsidRDefault="00462332" w:rsidP="00AB2663">
            <w:pPr>
              <w:pStyle w:val="Tabvle"/>
            </w:pPr>
            <w:r>
              <w:t xml:space="preserve">Gloria </w:t>
            </w:r>
            <w:r w:rsidR="00A75804">
              <w:t xml:space="preserve">Drateru </w:t>
            </w:r>
            <w:r>
              <w:t>and Marie</w:t>
            </w:r>
            <w:r w:rsidR="00A75804">
              <w:t xml:space="preserve"> Ediu</w:t>
            </w:r>
          </w:p>
        </w:tc>
        <w:tc>
          <w:tcPr>
            <w:tcW w:w="2279" w:type="pct"/>
            <w:tcBorders>
              <w:left w:val="single" w:sz="4" w:space="0" w:color="auto"/>
              <w:right w:val="single" w:sz="4" w:space="0" w:color="auto"/>
            </w:tcBorders>
          </w:tcPr>
          <w:p w14:paraId="263499E5" w14:textId="5D6F2FBE" w:rsidR="00FB2995" w:rsidRPr="009E0237" w:rsidRDefault="00462332" w:rsidP="00AB2663">
            <w:pPr>
              <w:pStyle w:val="Tabvle"/>
            </w:pPr>
            <w:r>
              <w:t>CSA FG,</w:t>
            </w:r>
            <w:r w:rsidR="0003635C">
              <w:t xml:space="preserve"> FF, PC, WP, SP+RD</w:t>
            </w:r>
          </w:p>
        </w:tc>
      </w:tr>
      <w:tr w:rsidR="00FB2995" w:rsidRPr="00A45315" w14:paraId="34E6AFD4" w14:textId="6EC7EBB0" w:rsidTr="00AB2663">
        <w:trPr>
          <w:trHeight w:val="20"/>
        </w:trPr>
        <w:tc>
          <w:tcPr>
            <w:tcW w:w="439" w:type="pct"/>
            <w:tcBorders>
              <w:right w:val="single" w:sz="4" w:space="0" w:color="auto"/>
            </w:tcBorders>
          </w:tcPr>
          <w:p w14:paraId="304C121F" w14:textId="0B88F892" w:rsidR="00FB2995" w:rsidRPr="009E0237" w:rsidRDefault="00FB2995" w:rsidP="00AB2663">
            <w:pPr>
              <w:pStyle w:val="Tabvle"/>
            </w:pPr>
            <w:r>
              <w:t>5</w:t>
            </w:r>
          </w:p>
        </w:tc>
        <w:tc>
          <w:tcPr>
            <w:tcW w:w="2282" w:type="pct"/>
            <w:tcBorders>
              <w:right w:val="single" w:sz="4" w:space="0" w:color="auto"/>
            </w:tcBorders>
          </w:tcPr>
          <w:p w14:paraId="6F9B53B1" w14:textId="6F2D805F" w:rsidR="00FB2995" w:rsidRPr="009E0237" w:rsidRDefault="00462332" w:rsidP="00AB2663">
            <w:pPr>
              <w:pStyle w:val="Tabvle"/>
            </w:pPr>
            <w:r>
              <w:t xml:space="preserve">Habart </w:t>
            </w:r>
            <w:r w:rsidR="00A75804">
              <w:t>Atayo</w:t>
            </w:r>
            <w:r>
              <w:t xml:space="preserve"> and Joel</w:t>
            </w:r>
            <w:r w:rsidR="00A75804">
              <w:t xml:space="preserve"> Bayo</w:t>
            </w:r>
          </w:p>
        </w:tc>
        <w:tc>
          <w:tcPr>
            <w:tcW w:w="2279" w:type="pct"/>
            <w:tcBorders>
              <w:left w:val="single" w:sz="4" w:space="0" w:color="auto"/>
              <w:right w:val="single" w:sz="4" w:space="0" w:color="auto"/>
            </w:tcBorders>
          </w:tcPr>
          <w:p w14:paraId="136AA49B" w14:textId="3CCEAF29" w:rsidR="00FB2995" w:rsidRPr="009E0237" w:rsidRDefault="00462332" w:rsidP="00AB2663">
            <w:pPr>
              <w:pStyle w:val="Tabvle"/>
            </w:pPr>
            <w:r>
              <w:t xml:space="preserve">RWG, CSA FG, </w:t>
            </w:r>
            <w:r w:rsidR="0003635C">
              <w:t>SP+RD, RI+RD, FF</w:t>
            </w:r>
          </w:p>
        </w:tc>
      </w:tr>
      <w:tr w:rsidR="00FB2995" w:rsidRPr="009E0237" w14:paraId="5D606BE1" w14:textId="77777777" w:rsidTr="00AB2663">
        <w:trPr>
          <w:trHeight w:val="20"/>
        </w:trPr>
        <w:tc>
          <w:tcPr>
            <w:tcW w:w="439" w:type="pct"/>
            <w:tcBorders>
              <w:right w:val="single" w:sz="4" w:space="0" w:color="auto"/>
            </w:tcBorders>
          </w:tcPr>
          <w:p w14:paraId="2FF996F1" w14:textId="57176C28" w:rsidR="00FB2995" w:rsidRDefault="00FB2995" w:rsidP="00AB2663">
            <w:pPr>
              <w:pStyle w:val="Tabvle"/>
            </w:pPr>
            <w:r>
              <w:t>6</w:t>
            </w:r>
          </w:p>
        </w:tc>
        <w:tc>
          <w:tcPr>
            <w:tcW w:w="2282" w:type="pct"/>
            <w:tcBorders>
              <w:right w:val="single" w:sz="4" w:space="0" w:color="auto"/>
            </w:tcBorders>
          </w:tcPr>
          <w:p w14:paraId="15205FD0" w14:textId="5752640C" w:rsidR="00FB2995" w:rsidRPr="009E0237" w:rsidRDefault="00462332" w:rsidP="00AB2663">
            <w:pPr>
              <w:pStyle w:val="Tabvle"/>
            </w:pPr>
            <w:r>
              <w:t>Joseph Ebinu and Jimmy</w:t>
            </w:r>
            <w:r w:rsidR="00A75804">
              <w:t xml:space="preserve"> Arubaku</w:t>
            </w:r>
            <w:r>
              <w:t xml:space="preserve">. </w:t>
            </w:r>
          </w:p>
        </w:tc>
        <w:tc>
          <w:tcPr>
            <w:tcW w:w="2279" w:type="pct"/>
            <w:tcBorders>
              <w:left w:val="single" w:sz="4" w:space="0" w:color="auto"/>
              <w:right w:val="single" w:sz="4" w:space="0" w:color="auto"/>
            </w:tcBorders>
          </w:tcPr>
          <w:p w14:paraId="16087440" w14:textId="5DEBAB4C" w:rsidR="00FB2995" w:rsidRPr="009E0237" w:rsidRDefault="00462332" w:rsidP="00AB2663">
            <w:pPr>
              <w:pStyle w:val="Tabvle"/>
            </w:pPr>
            <w:r>
              <w:t xml:space="preserve">RWG, FF, RI+RD, </w:t>
            </w:r>
            <w:r w:rsidR="0003635C">
              <w:t>SP+RD, PC</w:t>
            </w:r>
          </w:p>
        </w:tc>
      </w:tr>
      <w:tr w:rsidR="00FB2995" w:rsidRPr="00A45315" w14:paraId="39844709" w14:textId="77777777" w:rsidTr="00AB2663">
        <w:trPr>
          <w:trHeight w:val="20"/>
        </w:trPr>
        <w:tc>
          <w:tcPr>
            <w:tcW w:w="439" w:type="pct"/>
            <w:tcBorders>
              <w:right w:val="single" w:sz="4" w:space="0" w:color="auto"/>
            </w:tcBorders>
          </w:tcPr>
          <w:p w14:paraId="53E6C7E9" w14:textId="389D1712" w:rsidR="00FB2995" w:rsidRDefault="00FB2995" w:rsidP="00AB2663">
            <w:pPr>
              <w:pStyle w:val="Tabvle"/>
            </w:pPr>
            <w:r>
              <w:t>7</w:t>
            </w:r>
          </w:p>
        </w:tc>
        <w:tc>
          <w:tcPr>
            <w:tcW w:w="2282" w:type="pct"/>
            <w:tcBorders>
              <w:right w:val="single" w:sz="4" w:space="0" w:color="auto"/>
            </w:tcBorders>
          </w:tcPr>
          <w:p w14:paraId="5790151A" w14:textId="5598E599" w:rsidR="00FB2995" w:rsidRPr="009E0237" w:rsidRDefault="00462332" w:rsidP="00AB2663">
            <w:pPr>
              <w:pStyle w:val="Tabvle"/>
            </w:pPr>
            <w:r>
              <w:t xml:space="preserve">Martin </w:t>
            </w:r>
            <w:r w:rsidR="00A75804">
              <w:t>Malinga</w:t>
            </w:r>
            <w:r>
              <w:t xml:space="preserve"> and </w:t>
            </w:r>
            <w:r w:rsidR="00A75804">
              <w:t xml:space="preserve">Francis </w:t>
            </w:r>
            <w:r>
              <w:t xml:space="preserve">Otim. </w:t>
            </w:r>
          </w:p>
        </w:tc>
        <w:tc>
          <w:tcPr>
            <w:tcW w:w="2279" w:type="pct"/>
            <w:tcBorders>
              <w:left w:val="single" w:sz="4" w:space="0" w:color="auto"/>
              <w:right w:val="single" w:sz="4" w:space="0" w:color="auto"/>
            </w:tcBorders>
          </w:tcPr>
          <w:p w14:paraId="4D867005" w14:textId="7280F54C" w:rsidR="00FB2995" w:rsidRPr="009E0237" w:rsidRDefault="00462332" w:rsidP="00AB2663">
            <w:pPr>
              <w:pStyle w:val="Tabvle"/>
            </w:pPr>
            <w:r>
              <w:t xml:space="preserve">RWG, </w:t>
            </w:r>
            <w:r w:rsidR="0003635C">
              <w:t>FF, SP+RD, RI+RD, CSA FG</w:t>
            </w:r>
          </w:p>
        </w:tc>
      </w:tr>
    </w:tbl>
    <w:p w14:paraId="7894A70D" w14:textId="77777777" w:rsidR="00FD14DE" w:rsidRPr="009E0237" w:rsidRDefault="00FD14DE" w:rsidP="009E0237">
      <w:pPr>
        <w:rPr>
          <w:color w:val="EE2224"/>
          <w:sz w:val="32"/>
          <w:szCs w:val="32"/>
          <w:lang w:val="en-GB"/>
        </w:rPr>
      </w:pPr>
      <w:r w:rsidRPr="009E0237">
        <w:rPr>
          <w:lang w:val="en-GB"/>
        </w:rPr>
        <w:br w:type="page"/>
      </w:r>
    </w:p>
    <w:p w14:paraId="604AF98C" w14:textId="03A10A68" w:rsidR="00172D9C" w:rsidRPr="009E0237" w:rsidRDefault="00172D9C" w:rsidP="009E0237">
      <w:pPr>
        <w:pStyle w:val="Heading1"/>
        <w:rPr>
          <w:lang w:val="en-GB"/>
        </w:rPr>
      </w:pPr>
      <w:bookmarkStart w:id="37" w:name="_Toc120005480"/>
      <w:r w:rsidRPr="009E0237">
        <w:rPr>
          <w:lang w:val="en-GB"/>
        </w:rPr>
        <w:lastRenderedPageBreak/>
        <w:t>Annex 3</w:t>
      </w:r>
      <w:r w:rsidR="00FD14DE" w:rsidRPr="009E0237">
        <w:rPr>
          <w:lang w:val="en-GB"/>
        </w:rPr>
        <w:t xml:space="preserve">: </w:t>
      </w:r>
      <w:r w:rsidR="00FB2995">
        <w:rPr>
          <w:lang w:val="en-GB"/>
        </w:rPr>
        <w:t>Assessment</w:t>
      </w:r>
      <w:r w:rsidR="00FD14DE" w:rsidRPr="009E0237">
        <w:rPr>
          <w:lang w:val="en-GB"/>
        </w:rPr>
        <w:t xml:space="preserve"> </w:t>
      </w:r>
      <w:r w:rsidR="006D7FFA" w:rsidRPr="009E0237">
        <w:rPr>
          <w:lang w:val="en-GB"/>
        </w:rPr>
        <w:t>Criteri</w:t>
      </w:r>
      <w:r w:rsidR="00905802" w:rsidRPr="009E0237">
        <w:rPr>
          <w:lang w:val="en-GB"/>
        </w:rPr>
        <w:t>a</w:t>
      </w:r>
      <w:bookmarkEnd w:id="37"/>
    </w:p>
    <w:tbl>
      <w:tblPr>
        <w:tblStyle w:val="GridTable4-Accent6"/>
        <w:tblW w:w="0" w:type="auto"/>
        <w:tblLook w:val="0420" w:firstRow="1" w:lastRow="0" w:firstColumn="0" w:lastColumn="0" w:noHBand="0" w:noVBand="1"/>
      </w:tblPr>
      <w:tblGrid>
        <w:gridCol w:w="439"/>
        <w:gridCol w:w="7018"/>
        <w:gridCol w:w="1276"/>
        <w:gridCol w:w="895"/>
      </w:tblGrid>
      <w:tr w:rsidR="00FB2995" w:rsidRPr="009E0237" w14:paraId="30A79294" w14:textId="77777777" w:rsidTr="00F36852">
        <w:trPr>
          <w:cnfStyle w:val="100000000000" w:firstRow="1" w:lastRow="0" w:firstColumn="0" w:lastColumn="0" w:oddVBand="0" w:evenVBand="0" w:oddHBand="0" w:evenHBand="0" w:firstRowFirstColumn="0" w:firstRowLastColumn="0" w:lastRowFirstColumn="0" w:lastRowLastColumn="0"/>
        </w:trPr>
        <w:tc>
          <w:tcPr>
            <w:tcW w:w="422" w:type="dxa"/>
            <w:vAlign w:val="center"/>
          </w:tcPr>
          <w:p w14:paraId="562681FE" w14:textId="77777777" w:rsidR="00FB2995" w:rsidRPr="009E0237" w:rsidRDefault="00FB2995" w:rsidP="00F36852">
            <w:pPr>
              <w:spacing w:after="0" w:line="240" w:lineRule="auto"/>
              <w:rPr>
                <w:sz w:val="20"/>
                <w:szCs w:val="20"/>
                <w:lang w:val="en-GB"/>
              </w:rPr>
            </w:pPr>
          </w:p>
        </w:tc>
        <w:tc>
          <w:tcPr>
            <w:tcW w:w="7086" w:type="dxa"/>
          </w:tcPr>
          <w:p w14:paraId="1E55DD12" w14:textId="77777777" w:rsidR="00FB2995" w:rsidRPr="009E0237" w:rsidRDefault="00FB2995" w:rsidP="00F36852">
            <w:pPr>
              <w:spacing w:after="0" w:line="240" w:lineRule="auto"/>
              <w:rPr>
                <w:sz w:val="20"/>
                <w:szCs w:val="20"/>
                <w:lang w:val="en-GB"/>
              </w:rPr>
            </w:pPr>
            <w:r w:rsidRPr="009E0237">
              <w:rPr>
                <w:sz w:val="20"/>
                <w:szCs w:val="20"/>
                <w:lang w:val="en-GB"/>
              </w:rPr>
              <w:t>Criteria</w:t>
            </w:r>
          </w:p>
        </w:tc>
        <w:tc>
          <w:tcPr>
            <w:tcW w:w="1280" w:type="dxa"/>
          </w:tcPr>
          <w:p w14:paraId="5F0EAF50" w14:textId="77777777" w:rsidR="00FB2995" w:rsidRPr="009E0237" w:rsidRDefault="00FB2995" w:rsidP="00F36852">
            <w:pPr>
              <w:spacing w:after="0" w:line="240" w:lineRule="auto"/>
              <w:rPr>
                <w:sz w:val="20"/>
                <w:szCs w:val="20"/>
                <w:lang w:val="en-GB"/>
              </w:rPr>
            </w:pPr>
            <w:r w:rsidRPr="009E0237">
              <w:rPr>
                <w:sz w:val="20"/>
                <w:szCs w:val="20"/>
                <w:lang w:val="en-GB"/>
              </w:rPr>
              <w:t>Source*</w:t>
            </w:r>
          </w:p>
        </w:tc>
        <w:tc>
          <w:tcPr>
            <w:tcW w:w="840" w:type="dxa"/>
          </w:tcPr>
          <w:p w14:paraId="51687D9B" w14:textId="77777777" w:rsidR="00FB2995" w:rsidRPr="009E0237" w:rsidRDefault="00FB2995" w:rsidP="00F36852">
            <w:pPr>
              <w:spacing w:after="0" w:line="240" w:lineRule="auto"/>
              <w:rPr>
                <w:sz w:val="20"/>
                <w:szCs w:val="20"/>
                <w:lang w:val="en-GB"/>
              </w:rPr>
            </w:pPr>
            <w:r w:rsidRPr="009E0237">
              <w:rPr>
                <w:sz w:val="20"/>
                <w:szCs w:val="20"/>
                <w:lang w:val="en-GB"/>
              </w:rPr>
              <w:t>RMH Page</w:t>
            </w:r>
          </w:p>
        </w:tc>
      </w:tr>
      <w:tr w:rsidR="00FB2995" w:rsidRPr="00703782" w14:paraId="006583E5"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E52020"/>
            <w:vAlign w:val="center"/>
          </w:tcPr>
          <w:p w14:paraId="27AF077E" w14:textId="77777777" w:rsidR="00FB2995" w:rsidRPr="00703782" w:rsidRDefault="00FB2995" w:rsidP="00F36852">
            <w:pPr>
              <w:spacing w:after="0" w:line="240" w:lineRule="auto"/>
              <w:rPr>
                <w:color w:val="FFFFFF" w:themeColor="background1"/>
                <w:sz w:val="20"/>
                <w:szCs w:val="20"/>
                <w:lang w:val="en-GB"/>
              </w:rPr>
            </w:pPr>
          </w:p>
        </w:tc>
        <w:tc>
          <w:tcPr>
            <w:tcW w:w="7086" w:type="dxa"/>
            <w:shd w:val="clear" w:color="auto" w:fill="E52020"/>
          </w:tcPr>
          <w:p w14:paraId="00BF2A72" w14:textId="77777777" w:rsidR="00FB2995" w:rsidRPr="00703782" w:rsidRDefault="00FB2995" w:rsidP="00F36852">
            <w:pPr>
              <w:spacing w:after="0" w:line="240" w:lineRule="auto"/>
              <w:rPr>
                <w:color w:val="FFFFFF" w:themeColor="background1"/>
                <w:sz w:val="20"/>
                <w:szCs w:val="20"/>
                <w:lang w:val="en-GB"/>
              </w:rPr>
            </w:pPr>
            <w:r w:rsidRPr="00703782">
              <w:rPr>
                <w:color w:val="FFFFFF" w:themeColor="background1"/>
                <w:sz w:val="20"/>
                <w:szCs w:val="20"/>
                <w:lang w:val="en-GB"/>
              </w:rPr>
              <w:t>Design criteria</w:t>
            </w:r>
          </w:p>
        </w:tc>
        <w:tc>
          <w:tcPr>
            <w:tcW w:w="1280" w:type="dxa"/>
            <w:shd w:val="clear" w:color="auto" w:fill="E52020"/>
          </w:tcPr>
          <w:p w14:paraId="40CBF755" w14:textId="77777777" w:rsidR="00FB2995" w:rsidRPr="00703782" w:rsidRDefault="00FB2995" w:rsidP="00F36852">
            <w:pPr>
              <w:spacing w:after="0" w:line="240" w:lineRule="auto"/>
              <w:rPr>
                <w:color w:val="FFFFFF" w:themeColor="background1"/>
                <w:sz w:val="20"/>
                <w:szCs w:val="20"/>
                <w:lang w:val="en-GB"/>
              </w:rPr>
            </w:pPr>
          </w:p>
        </w:tc>
        <w:tc>
          <w:tcPr>
            <w:tcW w:w="840" w:type="dxa"/>
            <w:shd w:val="clear" w:color="auto" w:fill="E52020"/>
          </w:tcPr>
          <w:p w14:paraId="6BDC6041" w14:textId="77777777" w:rsidR="00FB2995" w:rsidRPr="00703782" w:rsidRDefault="00FB2995" w:rsidP="00F36852">
            <w:pPr>
              <w:spacing w:after="0" w:line="240" w:lineRule="auto"/>
              <w:rPr>
                <w:color w:val="FFFFFF" w:themeColor="background1"/>
                <w:sz w:val="20"/>
                <w:szCs w:val="20"/>
                <w:lang w:val="en-GB"/>
              </w:rPr>
            </w:pPr>
          </w:p>
        </w:tc>
      </w:tr>
      <w:tr w:rsidR="00FB2995" w:rsidRPr="009E0237" w14:paraId="119F401D" w14:textId="77777777" w:rsidTr="00F36852">
        <w:tc>
          <w:tcPr>
            <w:tcW w:w="422" w:type="dxa"/>
            <w:vAlign w:val="center"/>
          </w:tcPr>
          <w:p w14:paraId="5181996B" w14:textId="77777777" w:rsidR="00FB2995" w:rsidRPr="009E0237" w:rsidRDefault="00FB2995" w:rsidP="00F36852">
            <w:pPr>
              <w:spacing w:after="0" w:line="240" w:lineRule="auto"/>
              <w:rPr>
                <w:sz w:val="20"/>
                <w:szCs w:val="20"/>
                <w:lang w:val="en-GB"/>
              </w:rPr>
            </w:pPr>
            <w:r w:rsidRPr="009E0237">
              <w:rPr>
                <w:sz w:val="20"/>
                <w:szCs w:val="20"/>
                <w:lang w:val="en-GB"/>
              </w:rPr>
              <w:t>1</w:t>
            </w:r>
          </w:p>
        </w:tc>
        <w:tc>
          <w:tcPr>
            <w:tcW w:w="7086" w:type="dxa"/>
            <w:vAlign w:val="center"/>
          </w:tcPr>
          <w:p w14:paraId="73E784AC" w14:textId="77777777" w:rsidR="00FB2995" w:rsidRPr="009E0237" w:rsidRDefault="00FB2995" w:rsidP="00F36852">
            <w:pPr>
              <w:spacing w:after="0" w:line="240" w:lineRule="auto"/>
              <w:rPr>
                <w:sz w:val="20"/>
                <w:szCs w:val="20"/>
                <w:lang w:val="en-GB"/>
              </w:rPr>
            </w:pPr>
            <w:r w:rsidRPr="009E0237">
              <w:rPr>
                <w:sz w:val="20"/>
                <w:szCs w:val="20"/>
                <w:lang w:val="en-GB"/>
              </w:rPr>
              <w:t>Is it a mitigation or adaptation intervention (or both)</w:t>
            </w:r>
          </w:p>
        </w:tc>
        <w:tc>
          <w:tcPr>
            <w:tcW w:w="1280" w:type="dxa"/>
            <w:vAlign w:val="center"/>
          </w:tcPr>
          <w:p w14:paraId="13D9AACE" w14:textId="77777777" w:rsidR="00FB2995" w:rsidRPr="009E0237" w:rsidRDefault="00FB2995" w:rsidP="00F36852">
            <w:pPr>
              <w:spacing w:after="0" w:line="240" w:lineRule="auto"/>
              <w:rPr>
                <w:sz w:val="20"/>
                <w:szCs w:val="20"/>
                <w:lang w:val="en-GB"/>
              </w:rPr>
            </w:pPr>
            <w:r w:rsidRPr="009E0237">
              <w:rPr>
                <w:sz w:val="20"/>
                <w:szCs w:val="20"/>
                <w:lang w:val="en-GB"/>
              </w:rPr>
              <w:t>N/A</w:t>
            </w:r>
          </w:p>
        </w:tc>
        <w:tc>
          <w:tcPr>
            <w:tcW w:w="840" w:type="dxa"/>
            <w:vAlign w:val="center"/>
          </w:tcPr>
          <w:p w14:paraId="207A5F1B" w14:textId="77777777" w:rsidR="00FB2995" w:rsidRPr="009E0237" w:rsidRDefault="00FB2995" w:rsidP="00F36852">
            <w:pPr>
              <w:spacing w:after="0" w:line="240" w:lineRule="auto"/>
              <w:rPr>
                <w:sz w:val="20"/>
                <w:szCs w:val="20"/>
                <w:lang w:val="en-GB"/>
              </w:rPr>
            </w:pPr>
          </w:p>
        </w:tc>
      </w:tr>
      <w:tr w:rsidR="00FB2995" w:rsidRPr="009E0237" w14:paraId="05825A4E"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256B5FF2" w14:textId="77777777" w:rsidR="00FB2995" w:rsidRPr="009E0237" w:rsidRDefault="00FB2995" w:rsidP="00F36852">
            <w:pPr>
              <w:spacing w:after="0" w:line="240" w:lineRule="auto"/>
              <w:rPr>
                <w:sz w:val="20"/>
                <w:szCs w:val="20"/>
                <w:lang w:val="en-GB"/>
              </w:rPr>
            </w:pPr>
            <w:r w:rsidRPr="009E0237">
              <w:rPr>
                <w:sz w:val="20"/>
                <w:szCs w:val="20"/>
                <w:lang w:val="en-GB"/>
              </w:rPr>
              <w:t>2</w:t>
            </w:r>
          </w:p>
        </w:tc>
        <w:tc>
          <w:tcPr>
            <w:tcW w:w="7086" w:type="dxa"/>
            <w:shd w:val="clear" w:color="auto" w:fill="FFDEE0"/>
            <w:vAlign w:val="center"/>
          </w:tcPr>
          <w:p w14:paraId="234C7E5D" w14:textId="77777777" w:rsidR="00FB2995" w:rsidRPr="009E0237" w:rsidRDefault="00FB2995" w:rsidP="00F36852">
            <w:pPr>
              <w:spacing w:after="0" w:line="240" w:lineRule="auto"/>
              <w:rPr>
                <w:sz w:val="20"/>
                <w:szCs w:val="20"/>
                <w:lang w:val="en-GB"/>
              </w:rPr>
            </w:pPr>
            <w:r w:rsidRPr="009E0237">
              <w:rPr>
                <w:sz w:val="20"/>
                <w:szCs w:val="20"/>
                <w:lang w:val="en-GB"/>
              </w:rPr>
              <w:t>The Mitigation or Adaptation objective(s) is explicitly mentioned as part of the motivation to include it in the project design</w:t>
            </w:r>
          </w:p>
        </w:tc>
        <w:tc>
          <w:tcPr>
            <w:tcW w:w="1280" w:type="dxa"/>
            <w:shd w:val="clear" w:color="auto" w:fill="FFDEE0"/>
            <w:vAlign w:val="center"/>
          </w:tcPr>
          <w:p w14:paraId="48987925" w14:textId="77777777" w:rsidR="00FB2995" w:rsidRPr="009E0237" w:rsidRDefault="00FB2995" w:rsidP="00F36852">
            <w:pPr>
              <w:spacing w:after="0" w:line="240" w:lineRule="auto"/>
              <w:rPr>
                <w:sz w:val="20"/>
                <w:szCs w:val="20"/>
                <w:lang w:val="en-GB"/>
              </w:rPr>
            </w:pPr>
            <w:r w:rsidRPr="009E0237">
              <w:rPr>
                <w:sz w:val="20"/>
                <w:szCs w:val="20"/>
                <w:lang w:val="en-GB"/>
              </w:rPr>
              <w:t>RMH</w:t>
            </w:r>
          </w:p>
        </w:tc>
        <w:tc>
          <w:tcPr>
            <w:tcW w:w="840" w:type="dxa"/>
            <w:shd w:val="clear" w:color="auto" w:fill="FFDEE0"/>
            <w:vAlign w:val="center"/>
          </w:tcPr>
          <w:p w14:paraId="1C6C6599" w14:textId="77777777" w:rsidR="00FB2995" w:rsidRPr="009E0237" w:rsidRDefault="00FB2995" w:rsidP="00F36852">
            <w:pPr>
              <w:spacing w:after="0" w:line="240" w:lineRule="auto"/>
              <w:rPr>
                <w:sz w:val="20"/>
                <w:szCs w:val="20"/>
                <w:lang w:val="en-GB"/>
              </w:rPr>
            </w:pPr>
            <w:r w:rsidRPr="009E0237">
              <w:rPr>
                <w:sz w:val="20"/>
                <w:szCs w:val="20"/>
                <w:lang w:val="en-GB"/>
              </w:rPr>
              <w:t>3, 4</w:t>
            </w:r>
          </w:p>
        </w:tc>
      </w:tr>
      <w:tr w:rsidR="00FB2995" w:rsidRPr="009E0237" w14:paraId="4AAE1A7E" w14:textId="77777777" w:rsidTr="00F36852">
        <w:tc>
          <w:tcPr>
            <w:tcW w:w="422" w:type="dxa"/>
            <w:vAlign w:val="center"/>
          </w:tcPr>
          <w:p w14:paraId="74CF0CE4" w14:textId="77777777" w:rsidR="00FB2995" w:rsidRPr="009E0237" w:rsidRDefault="00FB2995" w:rsidP="00F36852">
            <w:pPr>
              <w:spacing w:after="0" w:line="240" w:lineRule="auto"/>
              <w:rPr>
                <w:sz w:val="20"/>
                <w:szCs w:val="20"/>
                <w:lang w:val="en-GB"/>
              </w:rPr>
            </w:pPr>
            <w:r w:rsidRPr="009E0237">
              <w:rPr>
                <w:sz w:val="20"/>
                <w:szCs w:val="20"/>
                <w:lang w:val="en-GB"/>
              </w:rPr>
              <w:t>3</w:t>
            </w:r>
          </w:p>
        </w:tc>
        <w:tc>
          <w:tcPr>
            <w:tcW w:w="7086" w:type="dxa"/>
            <w:vAlign w:val="center"/>
          </w:tcPr>
          <w:p w14:paraId="462E8DA0" w14:textId="77777777" w:rsidR="00FB2995" w:rsidRPr="009E0237" w:rsidRDefault="00FB2995" w:rsidP="00F36852">
            <w:pPr>
              <w:spacing w:after="0" w:line="240" w:lineRule="auto"/>
              <w:rPr>
                <w:sz w:val="20"/>
                <w:szCs w:val="20"/>
                <w:lang w:val="en-GB"/>
              </w:rPr>
            </w:pPr>
            <w:r w:rsidRPr="009E0237">
              <w:rPr>
                <w:sz w:val="20"/>
                <w:szCs w:val="20"/>
                <w:lang w:val="en-GB"/>
              </w:rPr>
              <w:t>The Mitigation or Adaptation objective(s) is/are explicitly linked to a known (set of) risk(s) or vulnerability(ies)</w:t>
            </w:r>
          </w:p>
        </w:tc>
        <w:tc>
          <w:tcPr>
            <w:tcW w:w="1280" w:type="dxa"/>
            <w:vAlign w:val="center"/>
          </w:tcPr>
          <w:p w14:paraId="02FC0447" w14:textId="77777777" w:rsidR="00FB2995" w:rsidRPr="009E0237" w:rsidRDefault="00FB2995" w:rsidP="00F36852">
            <w:pPr>
              <w:spacing w:after="0" w:line="240" w:lineRule="auto"/>
              <w:rPr>
                <w:sz w:val="20"/>
                <w:szCs w:val="20"/>
                <w:lang w:val="en-GB"/>
              </w:rPr>
            </w:pPr>
            <w:r w:rsidRPr="009E0237">
              <w:rPr>
                <w:sz w:val="20"/>
                <w:szCs w:val="20"/>
                <w:lang w:val="en-GB"/>
              </w:rPr>
              <w:t>RMH</w:t>
            </w:r>
          </w:p>
        </w:tc>
        <w:tc>
          <w:tcPr>
            <w:tcW w:w="840" w:type="dxa"/>
            <w:vAlign w:val="center"/>
          </w:tcPr>
          <w:p w14:paraId="193CC068" w14:textId="77777777" w:rsidR="00FB2995" w:rsidRPr="009E0237" w:rsidRDefault="00FB2995" w:rsidP="00F36852">
            <w:pPr>
              <w:spacing w:after="0" w:line="240" w:lineRule="auto"/>
              <w:rPr>
                <w:sz w:val="20"/>
                <w:szCs w:val="20"/>
                <w:lang w:val="en-GB"/>
              </w:rPr>
            </w:pPr>
            <w:r w:rsidRPr="009E0237">
              <w:rPr>
                <w:sz w:val="20"/>
                <w:szCs w:val="20"/>
                <w:lang w:val="en-GB"/>
              </w:rPr>
              <w:t>4</w:t>
            </w:r>
          </w:p>
        </w:tc>
      </w:tr>
      <w:tr w:rsidR="00FB2995" w:rsidRPr="009E0237" w14:paraId="5AE561DE"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143B33E9" w14:textId="77777777" w:rsidR="00FB2995" w:rsidRPr="009E0237" w:rsidRDefault="00FB2995" w:rsidP="00F36852">
            <w:pPr>
              <w:spacing w:after="0" w:line="240" w:lineRule="auto"/>
              <w:rPr>
                <w:sz w:val="20"/>
                <w:szCs w:val="20"/>
                <w:lang w:val="en-GB"/>
              </w:rPr>
            </w:pPr>
            <w:r w:rsidRPr="009E0237">
              <w:rPr>
                <w:sz w:val="20"/>
                <w:szCs w:val="20"/>
                <w:lang w:val="en-GB"/>
              </w:rPr>
              <w:t>4</w:t>
            </w:r>
          </w:p>
        </w:tc>
        <w:tc>
          <w:tcPr>
            <w:tcW w:w="7086" w:type="dxa"/>
            <w:shd w:val="clear" w:color="auto" w:fill="FFDEE0"/>
            <w:vAlign w:val="center"/>
          </w:tcPr>
          <w:p w14:paraId="3E4326D8" w14:textId="77777777" w:rsidR="00FB2995" w:rsidRPr="009E0237" w:rsidRDefault="00FB2995" w:rsidP="00F36852">
            <w:pPr>
              <w:spacing w:after="0" w:line="240" w:lineRule="auto"/>
              <w:rPr>
                <w:sz w:val="20"/>
                <w:szCs w:val="20"/>
                <w:lang w:val="en-GB"/>
              </w:rPr>
            </w:pPr>
            <w:r w:rsidRPr="009E0237">
              <w:rPr>
                <w:sz w:val="20"/>
                <w:szCs w:val="20"/>
                <w:lang w:val="en-GB"/>
              </w:rPr>
              <w:t>The known risk or vulnerability is contextualised for Northern Uganda</w:t>
            </w:r>
          </w:p>
        </w:tc>
        <w:tc>
          <w:tcPr>
            <w:tcW w:w="1280" w:type="dxa"/>
            <w:shd w:val="clear" w:color="auto" w:fill="FFDEE0"/>
            <w:vAlign w:val="center"/>
          </w:tcPr>
          <w:p w14:paraId="313604F6" w14:textId="77777777" w:rsidR="00FB2995" w:rsidRPr="009E0237" w:rsidRDefault="00FB2995" w:rsidP="00F36852">
            <w:pPr>
              <w:spacing w:after="0" w:line="240" w:lineRule="auto"/>
              <w:rPr>
                <w:sz w:val="20"/>
                <w:szCs w:val="20"/>
                <w:lang w:val="en-GB"/>
              </w:rPr>
            </w:pPr>
            <w:r w:rsidRPr="009E0237">
              <w:rPr>
                <w:sz w:val="20"/>
                <w:szCs w:val="20"/>
                <w:lang w:val="en-GB"/>
              </w:rPr>
              <w:t>RMH</w:t>
            </w:r>
          </w:p>
        </w:tc>
        <w:tc>
          <w:tcPr>
            <w:tcW w:w="840" w:type="dxa"/>
            <w:shd w:val="clear" w:color="auto" w:fill="FFDEE0"/>
            <w:vAlign w:val="center"/>
          </w:tcPr>
          <w:p w14:paraId="006918B4" w14:textId="77777777" w:rsidR="00FB2995" w:rsidRPr="009E0237" w:rsidRDefault="00FB2995" w:rsidP="00F36852">
            <w:pPr>
              <w:spacing w:after="0" w:line="240" w:lineRule="auto"/>
              <w:rPr>
                <w:sz w:val="20"/>
                <w:szCs w:val="20"/>
                <w:lang w:val="en-GB"/>
              </w:rPr>
            </w:pPr>
            <w:r w:rsidRPr="009E0237">
              <w:rPr>
                <w:sz w:val="20"/>
                <w:szCs w:val="20"/>
                <w:lang w:val="en-GB"/>
              </w:rPr>
              <w:t>4</w:t>
            </w:r>
          </w:p>
        </w:tc>
      </w:tr>
      <w:tr w:rsidR="00FB2995" w:rsidRPr="009E0237" w14:paraId="0FF31134" w14:textId="77777777" w:rsidTr="00F36852">
        <w:tc>
          <w:tcPr>
            <w:tcW w:w="422" w:type="dxa"/>
            <w:vAlign w:val="center"/>
          </w:tcPr>
          <w:p w14:paraId="2CE86F7F" w14:textId="77777777" w:rsidR="00FB2995" w:rsidRPr="009E0237" w:rsidRDefault="00FB2995" w:rsidP="00F36852">
            <w:pPr>
              <w:spacing w:after="0" w:line="240" w:lineRule="auto"/>
              <w:rPr>
                <w:sz w:val="20"/>
                <w:szCs w:val="20"/>
                <w:lang w:val="en-GB"/>
              </w:rPr>
            </w:pPr>
            <w:r w:rsidRPr="009E0237">
              <w:rPr>
                <w:sz w:val="20"/>
                <w:szCs w:val="20"/>
                <w:lang w:val="en-GB"/>
              </w:rPr>
              <w:t>5</w:t>
            </w:r>
          </w:p>
        </w:tc>
        <w:tc>
          <w:tcPr>
            <w:tcW w:w="7086" w:type="dxa"/>
            <w:vAlign w:val="center"/>
          </w:tcPr>
          <w:p w14:paraId="6C0A27F0" w14:textId="77777777" w:rsidR="00FB2995" w:rsidRPr="009E0237" w:rsidRDefault="00FB2995" w:rsidP="00F36852">
            <w:pPr>
              <w:spacing w:after="0" w:line="240" w:lineRule="auto"/>
              <w:rPr>
                <w:sz w:val="20"/>
                <w:szCs w:val="20"/>
                <w:lang w:val="en-GB"/>
              </w:rPr>
            </w:pPr>
            <w:r w:rsidRPr="009E0237">
              <w:rPr>
                <w:sz w:val="20"/>
                <w:szCs w:val="20"/>
                <w:lang w:val="en-GB"/>
              </w:rPr>
              <w:t xml:space="preserve">The </w:t>
            </w:r>
            <w:r>
              <w:rPr>
                <w:sz w:val="20"/>
                <w:szCs w:val="20"/>
                <w:lang w:val="en-GB"/>
              </w:rPr>
              <w:t>intervention is</w:t>
            </w:r>
            <w:r w:rsidRPr="009E0237">
              <w:rPr>
                <w:sz w:val="20"/>
                <w:szCs w:val="20"/>
                <w:lang w:val="en-GB"/>
              </w:rPr>
              <w:t xml:space="preserve"> designed in consultation with the target group</w:t>
            </w:r>
          </w:p>
        </w:tc>
        <w:tc>
          <w:tcPr>
            <w:tcW w:w="1280" w:type="dxa"/>
            <w:vAlign w:val="center"/>
          </w:tcPr>
          <w:p w14:paraId="5CAB02FE" w14:textId="681D6913" w:rsidR="00FB2995" w:rsidRPr="009E0237" w:rsidRDefault="00DC0DC5" w:rsidP="00F36852">
            <w:pPr>
              <w:spacing w:after="0" w:line="240" w:lineRule="auto"/>
              <w:rPr>
                <w:sz w:val="20"/>
                <w:szCs w:val="20"/>
                <w:lang w:val="en-GB"/>
              </w:rPr>
            </w:pPr>
            <w:r>
              <w:rPr>
                <w:sz w:val="20"/>
                <w:szCs w:val="20"/>
                <w:lang w:val="en-GB"/>
              </w:rPr>
              <w:t>IP</w:t>
            </w:r>
            <w:r w:rsidR="00FB2995" w:rsidRPr="009E0237">
              <w:rPr>
                <w:sz w:val="20"/>
                <w:szCs w:val="20"/>
                <w:lang w:val="en-GB"/>
              </w:rPr>
              <w:t>CC, WRI, various</w:t>
            </w:r>
          </w:p>
        </w:tc>
        <w:tc>
          <w:tcPr>
            <w:tcW w:w="840" w:type="dxa"/>
            <w:vAlign w:val="center"/>
          </w:tcPr>
          <w:p w14:paraId="279EBE30" w14:textId="77777777" w:rsidR="00FB2995" w:rsidRPr="009E0237" w:rsidRDefault="00FB2995" w:rsidP="00F36852">
            <w:pPr>
              <w:spacing w:after="0" w:line="240" w:lineRule="auto"/>
              <w:rPr>
                <w:sz w:val="20"/>
                <w:szCs w:val="20"/>
                <w:lang w:val="en-GB"/>
              </w:rPr>
            </w:pPr>
          </w:p>
        </w:tc>
      </w:tr>
      <w:tr w:rsidR="00FB2995" w:rsidRPr="009E0237" w14:paraId="1EEED4D5"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7AE7C297" w14:textId="77777777" w:rsidR="00FB2995" w:rsidRPr="009E0237" w:rsidRDefault="00FB2995" w:rsidP="00F36852">
            <w:pPr>
              <w:spacing w:after="0" w:line="240" w:lineRule="auto"/>
              <w:rPr>
                <w:sz w:val="20"/>
                <w:szCs w:val="20"/>
                <w:lang w:val="en-GB"/>
              </w:rPr>
            </w:pPr>
            <w:r w:rsidRPr="009E0237">
              <w:rPr>
                <w:sz w:val="20"/>
                <w:szCs w:val="20"/>
                <w:lang w:val="en-GB"/>
              </w:rPr>
              <w:t>6</w:t>
            </w:r>
          </w:p>
        </w:tc>
        <w:tc>
          <w:tcPr>
            <w:tcW w:w="7086" w:type="dxa"/>
            <w:shd w:val="clear" w:color="auto" w:fill="FFDEE0"/>
            <w:vAlign w:val="center"/>
          </w:tcPr>
          <w:p w14:paraId="28211EBB" w14:textId="77777777" w:rsidR="00FB2995" w:rsidRPr="009E0237" w:rsidRDefault="00FB2995" w:rsidP="00F36852">
            <w:pPr>
              <w:spacing w:after="0" w:line="240" w:lineRule="auto"/>
              <w:rPr>
                <w:sz w:val="20"/>
                <w:szCs w:val="20"/>
                <w:lang w:val="en-GB"/>
              </w:rPr>
            </w:pPr>
            <w:r w:rsidRPr="009E0237">
              <w:rPr>
                <w:sz w:val="20"/>
                <w:szCs w:val="20"/>
                <w:lang w:val="en-GB"/>
              </w:rPr>
              <w:t xml:space="preserve">The </w:t>
            </w:r>
            <w:r>
              <w:rPr>
                <w:sz w:val="20"/>
                <w:szCs w:val="20"/>
                <w:lang w:val="en-GB"/>
              </w:rPr>
              <w:t>intervention’s link to CC is</w:t>
            </w:r>
            <w:r w:rsidRPr="009E0237">
              <w:rPr>
                <w:sz w:val="20"/>
                <w:szCs w:val="20"/>
                <w:lang w:val="en-GB"/>
              </w:rPr>
              <w:t xml:space="preserve"> understood by the target group</w:t>
            </w:r>
          </w:p>
        </w:tc>
        <w:tc>
          <w:tcPr>
            <w:tcW w:w="1280" w:type="dxa"/>
            <w:shd w:val="clear" w:color="auto" w:fill="FFDEE0"/>
            <w:vAlign w:val="center"/>
          </w:tcPr>
          <w:p w14:paraId="19A4B9C9" w14:textId="16B0A2F7" w:rsidR="00FB2995" w:rsidRPr="009E0237" w:rsidRDefault="00DC0DC5" w:rsidP="00F36852">
            <w:pPr>
              <w:spacing w:after="0" w:line="240" w:lineRule="auto"/>
              <w:rPr>
                <w:sz w:val="20"/>
                <w:szCs w:val="20"/>
                <w:lang w:val="en-GB"/>
              </w:rPr>
            </w:pPr>
            <w:r>
              <w:rPr>
                <w:sz w:val="20"/>
                <w:szCs w:val="20"/>
                <w:lang w:val="en-GB"/>
              </w:rPr>
              <w:t>IP</w:t>
            </w:r>
            <w:r w:rsidR="00FB2995" w:rsidRPr="009E0237">
              <w:rPr>
                <w:sz w:val="20"/>
                <w:szCs w:val="20"/>
                <w:lang w:val="en-GB"/>
              </w:rPr>
              <w:t>CC, various</w:t>
            </w:r>
          </w:p>
        </w:tc>
        <w:tc>
          <w:tcPr>
            <w:tcW w:w="840" w:type="dxa"/>
            <w:shd w:val="clear" w:color="auto" w:fill="FFDEE0"/>
            <w:vAlign w:val="center"/>
          </w:tcPr>
          <w:p w14:paraId="5F78234B" w14:textId="77777777" w:rsidR="00FB2995" w:rsidRPr="009E0237" w:rsidRDefault="00FB2995" w:rsidP="00F36852">
            <w:pPr>
              <w:spacing w:after="0" w:line="240" w:lineRule="auto"/>
              <w:rPr>
                <w:sz w:val="20"/>
                <w:szCs w:val="20"/>
                <w:lang w:val="en-GB"/>
              </w:rPr>
            </w:pPr>
          </w:p>
        </w:tc>
      </w:tr>
      <w:tr w:rsidR="00FB2995" w:rsidRPr="00703782" w14:paraId="7CB06CF3" w14:textId="77777777" w:rsidTr="00F36852">
        <w:tc>
          <w:tcPr>
            <w:tcW w:w="422" w:type="dxa"/>
            <w:shd w:val="clear" w:color="auto" w:fill="E52020"/>
            <w:vAlign w:val="center"/>
          </w:tcPr>
          <w:p w14:paraId="4B67A806" w14:textId="77777777" w:rsidR="00FB2995" w:rsidRPr="00703782" w:rsidRDefault="00FB2995" w:rsidP="00F36852">
            <w:pPr>
              <w:spacing w:after="0" w:line="240" w:lineRule="auto"/>
              <w:rPr>
                <w:color w:val="FFFFFF" w:themeColor="background1"/>
                <w:sz w:val="20"/>
                <w:szCs w:val="20"/>
                <w:lang w:val="en-GB"/>
              </w:rPr>
            </w:pPr>
          </w:p>
        </w:tc>
        <w:tc>
          <w:tcPr>
            <w:tcW w:w="7086" w:type="dxa"/>
            <w:shd w:val="clear" w:color="auto" w:fill="E52020"/>
            <w:vAlign w:val="center"/>
          </w:tcPr>
          <w:p w14:paraId="62A5D44E" w14:textId="77777777" w:rsidR="00FB2995" w:rsidRPr="00703782" w:rsidRDefault="00FB2995" w:rsidP="00F36852">
            <w:pPr>
              <w:spacing w:after="0" w:line="240" w:lineRule="auto"/>
              <w:rPr>
                <w:color w:val="FFFFFF" w:themeColor="background1"/>
                <w:sz w:val="20"/>
                <w:szCs w:val="20"/>
                <w:lang w:val="en-GB"/>
              </w:rPr>
            </w:pPr>
            <w:r w:rsidRPr="00703782">
              <w:rPr>
                <w:color w:val="FFFFFF" w:themeColor="background1"/>
                <w:sz w:val="20"/>
                <w:szCs w:val="20"/>
                <w:lang w:val="en-GB"/>
              </w:rPr>
              <w:t>Feasibility criteria</w:t>
            </w:r>
          </w:p>
        </w:tc>
        <w:tc>
          <w:tcPr>
            <w:tcW w:w="1280" w:type="dxa"/>
            <w:shd w:val="clear" w:color="auto" w:fill="E52020"/>
            <w:vAlign w:val="center"/>
          </w:tcPr>
          <w:p w14:paraId="0ECEA448" w14:textId="77777777" w:rsidR="00FB2995" w:rsidRPr="00703782" w:rsidRDefault="00FB2995" w:rsidP="00F36852">
            <w:pPr>
              <w:spacing w:after="0" w:line="240" w:lineRule="auto"/>
              <w:rPr>
                <w:color w:val="FFFFFF" w:themeColor="background1"/>
                <w:sz w:val="20"/>
                <w:szCs w:val="20"/>
                <w:lang w:val="en-GB"/>
              </w:rPr>
            </w:pPr>
          </w:p>
        </w:tc>
        <w:tc>
          <w:tcPr>
            <w:tcW w:w="840" w:type="dxa"/>
            <w:shd w:val="clear" w:color="auto" w:fill="E52020"/>
            <w:vAlign w:val="center"/>
          </w:tcPr>
          <w:p w14:paraId="28811FDF" w14:textId="77777777" w:rsidR="00FB2995" w:rsidRPr="00703782" w:rsidRDefault="00FB2995" w:rsidP="00F36852">
            <w:pPr>
              <w:spacing w:after="0" w:line="240" w:lineRule="auto"/>
              <w:rPr>
                <w:color w:val="FFFFFF" w:themeColor="background1"/>
                <w:sz w:val="20"/>
                <w:szCs w:val="20"/>
                <w:lang w:val="en-GB"/>
              </w:rPr>
            </w:pPr>
          </w:p>
        </w:tc>
      </w:tr>
      <w:tr w:rsidR="00FB2995" w:rsidRPr="009E0237" w14:paraId="1C9E4E9E"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1750964C" w14:textId="77777777" w:rsidR="00FB2995" w:rsidRPr="009E0237" w:rsidRDefault="00FB2995" w:rsidP="00F36852">
            <w:pPr>
              <w:spacing w:after="0" w:line="240" w:lineRule="auto"/>
              <w:rPr>
                <w:sz w:val="20"/>
                <w:szCs w:val="20"/>
                <w:lang w:val="en-GB"/>
              </w:rPr>
            </w:pPr>
            <w:r w:rsidRPr="009E0237">
              <w:rPr>
                <w:sz w:val="20"/>
                <w:szCs w:val="20"/>
                <w:lang w:val="en-GB"/>
              </w:rPr>
              <w:t>7</w:t>
            </w:r>
          </w:p>
        </w:tc>
        <w:tc>
          <w:tcPr>
            <w:tcW w:w="7086" w:type="dxa"/>
            <w:shd w:val="clear" w:color="auto" w:fill="FFDEE0"/>
            <w:vAlign w:val="center"/>
          </w:tcPr>
          <w:p w14:paraId="09A2AA5E"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objective(s) is based on scientific information?</w:t>
            </w:r>
          </w:p>
        </w:tc>
        <w:tc>
          <w:tcPr>
            <w:tcW w:w="1280" w:type="dxa"/>
            <w:shd w:val="clear" w:color="auto" w:fill="FFDEE0"/>
            <w:vAlign w:val="center"/>
          </w:tcPr>
          <w:p w14:paraId="406E99F0" w14:textId="77777777" w:rsidR="00FB2995" w:rsidRPr="009E0237" w:rsidRDefault="00FB2995" w:rsidP="00F36852">
            <w:pPr>
              <w:spacing w:after="0" w:line="240" w:lineRule="auto"/>
              <w:rPr>
                <w:sz w:val="20"/>
                <w:szCs w:val="20"/>
                <w:lang w:val="en-GB"/>
              </w:rPr>
            </w:pPr>
            <w:r w:rsidRPr="009E0237">
              <w:rPr>
                <w:sz w:val="20"/>
                <w:szCs w:val="20"/>
                <w:lang w:val="en-GB"/>
              </w:rPr>
              <w:t>RMH</w:t>
            </w:r>
          </w:p>
        </w:tc>
        <w:tc>
          <w:tcPr>
            <w:tcW w:w="840" w:type="dxa"/>
            <w:shd w:val="clear" w:color="auto" w:fill="FFDEE0"/>
            <w:vAlign w:val="center"/>
          </w:tcPr>
          <w:p w14:paraId="6E145218" w14:textId="77777777" w:rsidR="00FB2995" w:rsidRPr="009E0237" w:rsidRDefault="00FB2995" w:rsidP="00F36852">
            <w:pPr>
              <w:spacing w:after="0" w:line="240" w:lineRule="auto"/>
              <w:rPr>
                <w:sz w:val="20"/>
                <w:szCs w:val="20"/>
                <w:lang w:val="en-GB"/>
              </w:rPr>
            </w:pPr>
            <w:r w:rsidRPr="009E0237">
              <w:rPr>
                <w:sz w:val="20"/>
                <w:szCs w:val="20"/>
                <w:lang w:val="en-GB"/>
              </w:rPr>
              <w:t>4</w:t>
            </w:r>
          </w:p>
        </w:tc>
      </w:tr>
      <w:tr w:rsidR="00FB2995" w:rsidRPr="009E0237" w14:paraId="32F1ED04" w14:textId="77777777" w:rsidTr="00F36852">
        <w:tc>
          <w:tcPr>
            <w:tcW w:w="422" w:type="dxa"/>
            <w:vAlign w:val="center"/>
          </w:tcPr>
          <w:p w14:paraId="003ACC75" w14:textId="77777777" w:rsidR="00FB2995" w:rsidRPr="009E0237" w:rsidRDefault="00FB2995" w:rsidP="00F36852">
            <w:pPr>
              <w:spacing w:after="0" w:line="240" w:lineRule="auto"/>
              <w:rPr>
                <w:sz w:val="20"/>
                <w:szCs w:val="20"/>
                <w:lang w:val="en-GB"/>
              </w:rPr>
            </w:pPr>
            <w:r w:rsidRPr="009E0237">
              <w:rPr>
                <w:sz w:val="20"/>
                <w:szCs w:val="20"/>
                <w:lang w:val="en-GB"/>
              </w:rPr>
              <w:t>8</w:t>
            </w:r>
          </w:p>
        </w:tc>
        <w:tc>
          <w:tcPr>
            <w:tcW w:w="7086" w:type="dxa"/>
            <w:vAlign w:val="center"/>
          </w:tcPr>
          <w:p w14:paraId="6AC25BCC"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intervention is assessed against other options</w:t>
            </w:r>
          </w:p>
        </w:tc>
        <w:tc>
          <w:tcPr>
            <w:tcW w:w="1280" w:type="dxa"/>
            <w:vAlign w:val="center"/>
          </w:tcPr>
          <w:p w14:paraId="3D48A343" w14:textId="77777777" w:rsidR="00FB2995" w:rsidRPr="009E0237" w:rsidRDefault="00FB2995" w:rsidP="00F36852">
            <w:pPr>
              <w:spacing w:after="0" w:line="240" w:lineRule="auto"/>
              <w:rPr>
                <w:sz w:val="20"/>
                <w:szCs w:val="20"/>
                <w:lang w:val="en-GB"/>
              </w:rPr>
            </w:pPr>
            <w:r w:rsidRPr="009E0237">
              <w:rPr>
                <w:sz w:val="20"/>
                <w:szCs w:val="20"/>
                <w:lang w:val="en-GB"/>
              </w:rPr>
              <w:t>NBS</w:t>
            </w:r>
          </w:p>
        </w:tc>
        <w:tc>
          <w:tcPr>
            <w:tcW w:w="840" w:type="dxa"/>
            <w:vAlign w:val="center"/>
          </w:tcPr>
          <w:p w14:paraId="26AC16C3" w14:textId="77777777" w:rsidR="00FB2995" w:rsidRPr="009E0237" w:rsidRDefault="00FB2995" w:rsidP="00F36852">
            <w:pPr>
              <w:spacing w:after="0" w:line="240" w:lineRule="auto"/>
              <w:rPr>
                <w:sz w:val="20"/>
                <w:szCs w:val="20"/>
                <w:lang w:val="en-GB"/>
              </w:rPr>
            </w:pPr>
          </w:p>
        </w:tc>
      </w:tr>
      <w:tr w:rsidR="00FB2995" w:rsidRPr="009E0237" w14:paraId="31D4C6A0"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061E7272" w14:textId="77777777" w:rsidR="00FB2995" w:rsidRPr="009E0237" w:rsidRDefault="00FB2995" w:rsidP="00F36852">
            <w:pPr>
              <w:spacing w:after="0" w:line="240" w:lineRule="auto"/>
              <w:rPr>
                <w:sz w:val="20"/>
                <w:szCs w:val="20"/>
                <w:lang w:val="en-GB"/>
              </w:rPr>
            </w:pPr>
            <w:r w:rsidRPr="009E0237">
              <w:rPr>
                <w:sz w:val="20"/>
                <w:szCs w:val="20"/>
                <w:lang w:val="en-GB"/>
              </w:rPr>
              <w:t>9</w:t>
            </w:r>
          </w:p>
        </w:tc>
        <w:tc>
          <w:tcPr>
            <w:tcW w:w="7086" w:type="dxa"/>
            <w:shd w:val="clear" w:color="auto" w:fill="FFDEE0"/>
            <w:vAlign w:val="center"/>
          </w:tcPr>
          <w:p w14:paraId="59193789" w14:textId="77777777" w:rsidR="00FB2995" w:rsidRPr="009E0237" w:rsidRDefault="00FB2995" w:rsidP="00F36852">
            <w:pPr>
              <w:spacing w:after="0" w:line="240" w:lineRule="auto"/>
              <w:rPr>
                <w:sz w:val="20"/>
                <w:szCs w:val="20"/>
                <w:lang w:val="en-GB"/>
              </w:rPr>
            </w:pPr>
            <w:r w:rsidRPr="009E0237">
              <w:rPr>
                <w:sz w:val="20"/>
                <w:szCs w:val="20"/>
                <w:lang w:val="en-GB"/>
              </w:rPr>
              <w:t>The impact of the CC Mitigation or Adaptation intervention is qualified or described</w:t>
            </w:r>
          </w:p>
        </w:tc>
        <w:tc>
          <w:tcPr>
            <w:tcW w:w="1280" w:type="dxa"/>
            <w:shd w:val="clear" w:color="auto" w:fill="FFDEE0"/>
            <w:vAlign w:val="center"/>
          </w:tcPr>
          <w:p w14:paraId="37745E7C" w14:textId="77777777" w:rsidR="00FB2995" w:rsidRPr="009E0237" w:rsidRDefault="00FB2995" w:rsidP="00F36852">
            <w:pPr>
              <w:spacing w:after="0" w:line="240" w:lineRule="auto"/>
              <w:rPr>
                <w:sz w:val="20"/>
                <w:szCs w:val="20"/>
                <w:lang w:val="en-GB"/>
              </w:rPr>
            </w:pPr>
            <w:r w:rsidRPr="009E0237">
              <w:rPr>
                <w:sz w:val="20"/>
                <w:szCs w:val="20"/>
                <w:lang w:val="en-GB"/>
              </w:rPr>
              <w:t>RMH, NBS</w:t>
            </w:r>
          </w:p>
        </w:tc>
        <w:tc>
          <w:tcPr>
            <w:tcW w:w="840" w:type="dxa"/>
            <w:shd w:val="clear" w:color="auto" w:fill="FFDEE0"/>
            <w:vAlign w:val="center"/>
          </w:tcPr>
          <w:p w14:paraId="06597B1D" w14:textId="77777777" w:rsidR="00FB2995" w:rsidRPr="009E0237" w:rsidRDefault="00FB2995" w:rsidP="00F36852">
            <w:pPr>
              <w:spacing w:after="0" w:line="240" w:lineRule="auto"/>
              <w:rPr>
                <w:sz w:val="20"/>
                <w:szCs w:val="20"/>
                <w:lang w:val="en-GB"/>
              </w:rPr>
            </w:pPr>
            <w:r w:rsidRPr="009E0237">
              <w:rPr>
                <w:sz w:val="20"/>
                <w:szCs w:val="20"/>
                <w:lang w:val="en-GB"/>
              </w:rPr>
              <w:t>4</w:t>
            </w:r>
          </w:p>
        </w:tc>
      </w:tr>
      <w:tr w:rsidR="00FB2995" w:rsidRPr="009E0237" w14:paraId="6D97CD47" w14:textId="77777777" w:rsidTr="00F36852">
        <w:tc>
          <w:tcPr>
            <w:tcW w:w="422" w:type="dxa"/>
            <w:vAlign w:val="center"/>
          </w:tcPr>
          <w:p w14:paraId="4AD4BFB7" w14:textId="77777777" w:rsidR="00FB2995" w:rsidRPr="009E0237" w:rsidRDefault="00FB2995" w:rsidP="00F36852">
            <w:pPr>
              <w:spacing w:after="0" w:line="240" w:lineRule="auto"/>
              <w:rPr>
                <w:sz w:val="20"/>
                <w:szCs w:val="20"/>
                <w:lang w:val="en-GB"/>
              </w:rPr>
            </w:pPr>
            <w:r w:rsidRPr="009E0237">
              <w:rPr>
                <w:sz w:val="20"/>
                <w:szCs w:val="20"/>
                <w:lang w:val="en-GB"/>
              </w:rPr>
              <w:t>10</w:t>
            </w:r>
          </w:p>
        </w:tc>
        <w:tc>
          <w:tcPr>
            <w:tcW w:w="7086" w:type="dxa"/>
            <w:vAlign w:val="center"/>
          </w:tcPr>
          <w:p w14:paraId="5ECBB648"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objective(s) of the intervention is quantified</w:t>
            </w:r>
          </w:p>
        </w:tc>
        <w:tc>
          <w:tcPr>
            <w:tcW w:w="1280" w:type="dxa"/>
            <w:vAlign w:val="center"/>
          </w:tcPr>
          <w:p w14:paraId="481CCA16" w14:textId="77777777" w:rsidR="00FB2995" w:rsidRPr="009E0237" w:rsidRDefault="00FB2995" w:rsidP="00F36852">
            <w:pPr>
              <w:spacing w:after="0" w:line="240" w:lineRule="auto"/>
              <w:rPr>
                <w:sz w:val="20"/>
                <w:szCs w:val="20"/>
                <w:lang w:val="en-GB"/>
              </w:rPr>
            </w:pPr>
            <w:r w:rsidRPr="009E0237">
              <w:rPr>
                <w:sz w:val="20"/>
                <w:szCs w:val="20"/>
                <w:lang w:val="en-GB"/>
              </w:rPr>
              <w:t>RMH, NBS</w:t>
            </w:r>
          </w:p>
        </w:tc>
        <w:tc>
          <w:tcPr>
            <w:tcW w:w="840" w:type="dxa"/>
            <w:vAlign w:val="center"/>
          </w:tcPr>
          <w:p w14:paraId="13819758" w14:textId="77777777" w:rsidR="00FB2995" w:rsidRPr="009E0237" w:rsidRDefault="00FB2995" w:rsidP="00F36852">
            <w:pPr>
              <w:spacing w:after="0" w:line="240" w:lineRule="auto"/>
              <w:rPr>
                <w:sz w:val="20"/>
                <w:szCs w:val="20"/>
                <w:lang w:val="en-GB"/>
              </w:rPr>
            </w:pPr>
            <w:r w:rsidRPr="009E0237">
              <w:rPr>
                <w:sz w:val="20"/>
                <w:szCs w:val="20"/>
                <w:lang w:val="en-GB"/>
              </w:rPr>
              <w:t>4</w:t>
            </w:r>
          </w:p>
        </w:tc>
      </w:tr>
      <w:tr w:rsidR="00FB2995" w:rsidRPr="009E0237" w14:paraId="755222E2"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73AB137A" w14:textId="77777777" w:rsidR="00FB2995" w:rsidRPr="009E0237" w:rsidRDefault="00FB2995" w:rsidP="00F36852">
            <w:pPr>
              <w:spacing w:after="0" w:line="240" w:lineRule="auto"/>
              <w:rPr>
                <w:sz w:val="20"/>
                <w:szCs w:val="20"/>
                <w:lang w:val="en-GB"/>
              </w:rPr>
            </w:pPr>
            <w:r w:rsidRPr="009E0237">
              <w:rPr>
                <w:sz w:val="20"/>
                <w:szCs w:val="20"/>
                <w:lang w:val="en-GB"/>
              </w:rPr>
              <w:t>11</w:t>
            </w:r>
          </w:p>
        </w:tc>
        <w:tc>
          <w:tcPr>
            <w:tcW w:w="7086" w:type="dxa"/>
            <w:shd w:val="clear" w:color="auto" w:fill="FFDEE0"/>
            <w:vAlign w:val="center"/>
          </w:tcPr>
          <w:p w14:paraId="051724BD" w14:textId="77777777" w:rsidR="00FB2995" w:rsidRPr="009E0237" w:rsidRDefault="00FB2995" w:rsidP="00F36852">
            <w:pPr>
              <w:spacing w:after="0" w:line="240" w:lineRule="auto"/>
              <w:rPr>
                <w:sz w:val="20"/>
                <w:szCs w:val="20"/>
                <w:lang w:val="en-GB"/>
              </w:rPr>
            </w:pPr>
            <w:r w:rsidRPr="009E0237">
              <w:rPr>
                <w:sz w:val="20"/>
                <w:szCs w:val="20"/>
                <w:lang w:val="en-GB"/>
              </w:rPr>
              <w:t>Possible negative consequences on CC are considered in the design</w:t>
            </w:r>
          </w:p>
          <w:p w14:paraId="63E90C0C" w14:textId="77777777" w:rsidR="00FB2995" w:rsidRPr="009E0237" w:rsidRDefault="00FB2995" w:rsidP="00F36852">
            <w:pPr>
              <w:spacing w:after="0" w:line="240" w:lineRule="auto"/>
              <w:rPr>
                <w:sz w:val="20"/>
                <w:szCs w:val="20"/>
                <w:lang w:val="en-GB"/>
              </w:rPr>
            </w:pPr>
            <w:r w:rsidRPr="009E0237">
              <w:rPr>
                <w:sz w:val="20"/>
                <w:szCs w:val="20"/>
                <w:lang w:val="en-GB"/>
              </w:rPr>
              <w:tab/>
              <w:t>Increased natural resources degradation</w:t>
            </w:r>
          </w:p>
          <w:p w14:paraId="7E801AB2" w14:textId="77777777" w:rsidR="00FB2995" w:rsidRPr="009E0237" w:rsidRDefault="00FB2995" w:rsidP="00F36852">
            <w:pPr>
              <w:spacing w:after="0" w:line="240" w:lineRule="auto"/>
              <w:rPr>
                <w:sz w:val="20"/>
                <w:szCs w:val="20"/>
                <w:lang w:val="en-GB"/>
              </w:rPr>
            </w:pPr>
            <w:r w:rsidRPr="009E0237">
              <w:rPr>
                <w:sz w:val="20"/>
                <w:szCs w:val="20"/>
                <w:lang w:val="en-GB"/>
              </w:rPr>
              <w:t xml:space="preserve"> </w:t>
            </w:r>
            <w:r w:rsidRPr="009E0237">
              <w:rPr>
                <w:sz w:val="20"/>
                <w:szCs w:val="20"/>
                <w:lang w:val="en-GB"/>
              </w:rPr>
              <w:tab/>
              <w:t>Increased biodiversity loss</w:t>
            </w:r>
          </w:p>
          <w:p w14:paraId="138D25EA" w14:textId="77777777" w:rsidR="00FB2995" w:rsidRPr="009E0237" w:rsidRDefault="00FB2995" w:rsidP="00F36852">
            <w:pPr>
              <w:spacing w:after="0" w:line="240" w:lineRule="auto"/>
              <w:rPr>
                <w:sz w:val="20"/>
                <w:szCs w:val="20"/>
                <w:lang w:val="en-GB"/>
              </w:rPr>
            </w:pPr>
            <w:r w:rsidRPr="009E0237">
              <w:rPr>
                <w:sz w:val="20"/>
                <w:szCs w:val="20"/>
                <w:lang w:val="en-GB"/>
              </w:rPr>
              <w:tab/>
              <w:t>Increased risks or vulnerabilities of HH</w:t>
            </w:r>
          </w:p>
        </w:tc>
        <w:tc>
          <w:tcPr>
            <w:tcW w:w="1280" w:type="dxa"/>
            <w:shd w:val="clear" w:color="auto" w:fill="FFDEE0"/>
            <w:vAlign w:val="center"/>
          </w:tcPr>
          <w:p w14:paraId="28F4303E" w14:textId="76CD8AEF" w:rsidR="00FB2995" w:rsidRPr="009E0237" w:rsidRDefault="00DC0DC5" w:rsidP="00F36852">
            <w:pPr>
              <w:spacing w:after="0" w:line="240" w:lineRule="auto"/>
              <w:rPr>
                <w:sz w:val="20"/>
                <w:szCs w:val="20"/>
                <w:lang w:val="en-GB"/>
              </w:rPr>
            </w:pPr>
            <w:r>
              <w:rPr>
                <w:sz w:val="20"/>
                <w:szCs w:val="20"/>
                <w:lang w:val="en-GB"/>
              </w:rPr>
              <w:t>IP</w:t>
            </w:r>
            <w:r w:rsidR="00FB2995" w:rsidRPr="009E0237">
              <w:rPr>
                <w:sz w:val="20"/>
                <w:szCs w:val="20"/>
                <w:lang w:val="en-GB"/>
              </w:rPr>
              <w:t>CC, various</w:t>
            </w:r>
          </w:p>
        </w:tc>
        <w:tc>
          <w:tcPr>
            <w:tcW w:w="840" w:type="dxa"/>
            <w:shd w:val="clear" w:color="auto" w:fill="FFDEE0"/>
            <w:vAlign w:val="center"/>
          </w:tcPr>
          <w:p w14:paraId="3AEB70C6" w14:textId="77777777" w:rsidR="00FB2995" w:rsidRPr="009E0237" w:rsidRDefault="00FB2995" w:rsidP="00F36852">
            <w:pPr>
              <w:spacing w:after="0" w:line="240" w:lineRule="auto"/>
              <w:rPr>
                <w:sz w:val="20"/>
                <w:szCs w:val="20"/>
                <w:lang w:val="en-GB"/>
              </w:rPr>
            </w:pPr>
          </w:p>
        </w:tc>
      </w:tr>
      <w:tr w:rsidR="00FB2995" w:rsidRPr="009E0237" w14:paraId="1B0F9642" w14:textId="77777777" w:rsidTr="00F36852">
        <w:tc>
          <w:tcPr>
            <w:tcW w:w="422" w:type="dxa"/>
            <w:vAlign w:val="center"/>
          </w:tcPr>
          <w:p w14:paraId="6B1138D3" w14:textId="77777777" w:rsidR="00FB2995" w:rsidRPr="009E0237" w:rsidRDefault="00FB2995" w:rsidP="00F36852">
            <w:pPr>
              <w:spacing w:after="0" w:line="240" w:lineRule="auto"/>
              <w:rPr>
                <w:sz w:val="20"/>
                <w:szCs w:val="20"/>
                <w:lang w:val="en-GB"/>
              </w:rPr>
            </w:pPr>
            <w:r w:rsidRPr="009E0237">
              <w:rPr>
                <w:sz w:val="20"/>
                <w:szCs w:val="20"/>
                <w:lang w:val="en-GB"/>
              </w:rPr>
              <w:t>1</w:t>
            </w:r>
            <w:r>
              <w:rPr>
                <w:sz w:val="20"/>
                <w:szCs w:val="20"/>
                <w:lang w:val="en-GB"/>
              </w:rPr>
              <w:t>2</w:t>
            </w:r>
          </w:p>
        </w:tc>
        <w:tc>
          <w:tcPr>
            <w:tcW w:w="7086" w:type="dxa"/>
            <w:vAlign w:val="center"/>
          </w:tcPr>
          <w:p w14:paraId="0EBDF941"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intervention is technically feasible</w:t>
            </w:r>
          </w:p>
        </w:tc>
        <w:tc>
          <w:tcPr>
            <w:tcW w:w="1280" w:type="dxa"/>
            <w:vAlign w:val="center"/>
          </w:tcPr>
          <w:p w14:paraId="290FFD2B" w14:textId="77777777" w:rsidR="00FB2995" w:rsidRPr="009E0237" w:rsidRDefault="00FB2995" w:rsidP="00F36852">
            <w:pPr>
              <w:spacing w:after="0" w:line="240" w:lineRule="auto"/>
              <w:rPr>
                <w:sz w:val="20"/>
                <w:szCs w:val="20"/>
                <w:lang w:val="en-GB"/>
              </w:rPr>
            </w:pPr>
            <w:r w:rsidRPr="009E0237">
              <w:rPr>
                <w:sz w:val="20"/>
                <w:szCs w:val="20"/>
                <w:lang w:val="en-GB"/>
              </w:rPr>
              <w:t>RMS, FAO, NBS</w:t>
            </w:r>
          </w:p>
        </w:tc>
        <w:tc>
          <w:tcPr>
            <w:tcW w:w="840" w:type="dxa"/>
            <w:vAlign w:val="center"/>
          </w:tcPr>
          <w:p w14:paraId="65702A31" w14:textId="77777777" w:rsidR="00FB2995" w:rsidRPr="009E0237" w:rsidRDefault="00FB2995" w:rsidP="00F36852">
            <w:pPr>
              <w:spacing w:after="0" w:line="240" w:lineRule="auto"/>
              <w:rPr>
                <w:sz w:val="20"/>
                <w:szCs w:val="20"/>
                <w:lang w:val="en-GB"/>
              </w:rPr>
            </w:pPr>
            <w:r w:rsidRPr="009E0237">
              <w:rPr>
                <w:sz w:val="20"/>
                <w:szCs w:val="20"/>
                <w:lang w:val="en-GB"/>
              </w:rPr>
              <w:t>Various pages</w:t>
            </w:r>
          </w:p>
        </w:tc>
      </w:tr>
      <w:tr w:rsidR="00FB2995" w:rsidRPr="009E0237" w14:paraId="29A0F25A"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40043080" w14:textId="77777777" w:rsidR="00FB2995" w:rsidRPr="009E0237" w:rsidRDefault="00FB2995" w:rsidP="00F36852">
            <w:pPr>
              <w:spacing w:after="0" w:line="240" w:lineRule="auto"/>
              <w:rPr>
                <w:sz w:val="20"/>
                <w:szCs w:val="20"/>
                <w:lang w:val="en-GB"/>
              </w:rPr>
            </w:pPr>
            <w:r w:rsidRPr="009E0237">
              <w:rPr>
                <w:sz w:val="20"/>
                <w:szCs w:val="20"/>
                <w:lang w:val="en-GB"/>
              </w:rPr>
              <w:t>1</w:t>
            </w:r>
            <w:r>
              <w:rPr>
                <w:sz w:val="20"/>
                <w:szCs w:val="20"/>
                <w:lang w:val="en-GB"/>
              </w:rPr>
              <w:t>3</w:t>
            </w:r>
          </w:p>
        </w:tc>
        <w:tc>
          <w:tcPr>
            <w:tcW w:w="7086" w:type="dxa"/>
            <w:shd w:val="clear" w:color="auto" w:fill="FFDEE0"/>
            <w:vAlign w:val="center"/>
          </w:tcPr>
          <w:p w14:paraId="7BC5861F"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intervention is financially feasible</w:t>
            </w:r>
          </w:p>
        </w:tc>
        <w:tc>
          <w:tcPr>
            <w:tcW w:w="1280" w:type="dxa"/>
            <w:shd w:val="clear" w:color="auto" w:fill="FFDEE0"/>
            <w:vAlign w:val="center"/>
          </w:tcPr>
          <w:p w14:paraId="63B75B7B" w14:textId="77777777" w:rsidR="00FB2995" w:rsidRPr="009E0237" w:rsidRDefault="00FB2995" w:rsidP="00F36852">
            <w:pPr>
              <w:spacing w:after="0" w:line="240" w:lineRule="auto"/>
              <w:rPr>
                <w:sz w:val="20"/>
                <w:szCs w:val="20"/>
                <w:lang w:val="en-GB"/>
              </w:rPr>
            </w:pPr>
            <w:r w:rsidRPr="009E0237">
              <w:rPr>
                <w:sz w:val="20"/>
                <w:szCs w:val="20"/>
                <w:lang w:val="en-GB"/>
              </w:rPr>
              <w:t>NBS</w:t>
            </w:r>
          </w:p>
        </w:tc>
        <w:tc>
          <w:tcPr>
            <w:tcW w:w="840" w:type="dxa"/>
            <w:shd w:val="clear" w:color="auto" w:fill="FFDEE0"/>
            <w:vAlign w:val="center"/>
          </w:tcPr>
          <w:p w14:paraId="0C3D6038" w14:textId="77777777" w:rsidR="00FB2995" w:rsidRPr="009E0237" w:rsidRDefault="00FB2995" w:rsidP="00F36852">
            <w:pPr>
              <w:spacing w:after="0" w:line="240" w:lineRule="auto"/>
              <w:rPr>
                <w:sz w:val="20"/>
                <w:szCs w:val="20"/>
                <w:lang w:val="en-GB"/>
              </w:rPr>
            </w:pPr>
          </w:p>
        </w:tc>
      </w:tr>
      <w:tr w:rsidR="00FB2995" w:rsidRPr="009E0237" w14:paraId="3AF28640" w14:textId="77777777" w:rsidTr="00F36852">
        <w:tc>
          <w:tcPr>
            <w:tcW w:w="422" w:type="dxa"/>
            <w:vAlign w:val="center"/>
          </w:tcPr>
          <w:p w14:paraId="1E7E2E67" w14:textId="77777777" w:rsidR="00FB2995" w:rsidRPr="009E0237" w:rsidRDefault="00FB2995" w:rsidP="00F36852">
            <w:pPr>
              <w:spacing w:after="0" w:line="240" w:lineRule="auto"/>
              <w:rPr>
                <w:sz w:val="20"/>
                <w:szCs w:val="20"/>
                <w:lang w:val="en-GB"/>
              </w:rPr>
            </w:pPr>
            <w:r w:rsidRPr="009E0237">
              <w:rPr>
                <w:sz w:val="20"/>
                <w:szCs w:val="20"/>
                <w:lang w:val="en-GB"/>
              </w:rPr>
              <w:t>1</w:t>
            </w:r>
            <w:r>
              <w:rPr>
                <w:sz w:val="20"/>
                <w:szCs w:val="20"/>
                <w:lang w:val="en-GB"/>
              </w:rPr>
              <w:t>4</w:t>
            </w:r>
          </w:p>
        </w:tc>
        <w:tc>
          <w:tcPr>
            <w:tcW w:w="7086" w:type="dxa"/>
            <w:vAlign w:val="center"/>
          </w:tcPr>
          <w:p w14:paraId="69C6F8BC"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intervention is culturally feasible</w:t>
            </w:r>
          </w:p>
        </w:tc>
        <w:tc>
          <w:tcPr>
            <w:tcW w:w="1280" w:type="dxa"/>
            <w:vAlign w:val="center"/>
          </w:tcPr>
          <w:p w14:paraId="114143E7" w14:textId="77777777" w:rsidR="00FB2995" w:rsidRPr="009E0237" w:rsidRDefault="00FB2995" w:rsidP="00F36852">
            <w:pPr>
              <w:spacing w:after="0" w:line="240" w:lineRule="auto"/>
              <w:rPr>
                <w:sz w:val="20"/>
                <w:szCs w:val="20"/>
                <w:lang w:val="en-GB"/>
              </w:rPr>
            </w:pPr>
            <w:r w:rsidRPr="009E0237">
              <w:rPr>
                <w:sz w:val="20"/>
                <w:szCs w:val="20"/>
                <w:lang w:val="en-GB"/>
              </w:rPr>
              <w:t>UNCPP, WRI, NBS</w:t>
            </w:r>
          </w:p>
        </w:tc>
        <w:tc>
          <w:tcPr>
            <w:tcW w:w="840" w:type="dxa"/>
            <w:vAlign w:val="center"/>
          </w:tcPr>
          <w:p w14:paraId="0FD6B536" w14:textId="77777777" w:rsidR="00FB2995" w:rsidRPr="009E0237" w:rsidRDefault="00FB2995" w:rsidP="00F36852">
            <w:pPr>
              <w:spacing w:after="0" w:line="240" w:lineRule="auto"/>
              <w:rPr>
                <w:sz w:val="20"/>
                <w:szCs w:val="20"/>
                <w:lang w:val="en-GB"/>
              </w:rPr>
            </w:pPr>
          </w:p>
        </w:tc>
      </w:tr>
      <w:tr w:rsidR="00FB2995" w:rsidRPr="009E0237" w14:paraId="4FF0E485"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0515107B" w14:textId="77777777" w:rsidR="00FB2995" w:rsidRPr="009E0237" w:rsidRDefault="00FB2995" w:rsidP="00F36852">
            <w:pPr>
              <w:spacing w:after="0" w:line="240" w:lineRule="auto"/>
              <w:rPr>
                <w:sz w:val="20"/>
                <w:szCs w:val="20"/>
                <w:lang w:val="en-GB"/>
              </w:rPr>
            </w:pPr>
            <w:r w:rsidRPr="009E0237">
              <w:rPr>
                <w:sz w:val="20"/>
                <w:szCs w:val="20"/>
                <w:lang w:val="en-GB"/>
              </w:rPr>
              <w:t>1</w:t>
            </w:r>
            <w:r>
              <w:rPr>
                <w:sz w:val="20"/>
                <w:szCs w:val="20"/>
                <w:lang w:val="en-GB"/>
              </w:rPr>
              <w:t>5</w:t>
            </w:r>
          </w:p>
        </w:tc>
        <w:tc>
          <w:tcPr>
            <w:tcW w:w="7086" w:type="dxa"/>
            <w:shd w:val="clear" w:color="auto" w:fill="FFDEE0"/>
            <w:vAlign w:val="center"/>
          </w:tcPr>
          <w:p w14:paraId="14260040"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intervention is scalable to regional level</w:t>
            </w:r>
          </w:p>
        </w:tc>
        <w:tc>
          <w:tcPr>
            <w:tcW w:w="1280" w:type="dxa"/>
            <w:shd w:val="clear" w:color="auto" w:fill="FFDEE0"/>
            <w:vAlign w:val="center"/>
          </w:tcPr>
          <w:p w14:paraId="10E44842" w14:textId="77777777" w:rsidR="00FB2995" w:rsidRPr="009E0237" w:rsidRDefault="00FB2995" w:rsidP="00F36852">
            <w:pPr>
              <w:spacing w:after="0" w:line="240" w:lineRule="auto"/>
              <w:rPr>
                <w:sz w:val="20"/>
                <w:szCs w:val="20"/>
                <w:lang w:val="en-GB"/>
              </w:rPr>
            </w:pPr>
            <w:r w:rsidRPr="009E0237">
              <w:rPr>
                <w:sz w:val="20"/>
                <w:szCs w:val="20"/>
                <w:lang w:val="en-GB"/>
              </w:rPr>
              <w:t>NBS, various</w:t>
            </w:r>
          </w:p>
        </w:tc>
        <w:tc>
          <w:tcPr>
            <w:tcW w:w="840" w:type="dxa"/>
            <w:shd w:val="clear" w:color="auto" w:fill="FFDEE0"/>
            <w:vAlign w:val="center"/>
          </w:tcPr>
          <w:p w14:paraId="20B4B783" w14:textId="77777777" w:rsidR="00FB2995" w:rsidRPr="009E0237" w:rsidRDefault="00FB2995" w:rsidP="00F36852">
            <w:pPr>
              <w:spacing w:after="0" w:line="240" w:lineRule="auto"/>
              <w:rPr>
                <w:sz w:val="20"/>
                <w:szCs w:val="20"/>
                <w:lang w:val="en-GB"/>
              </w:rPr>
            </w:pPr>
          </w:p>
        </w:tc>
      </w:tr>
      <w:tr w:rsidR="00FB2995" w:rsidRPr="009E0237" w14:paraId="29B46A34" w14:textId="77777777" w:rsidTr="00F36852">
        <w:tc>
          <w:tcPr>
            <w:tcW w:w="422" w:type="dxa"/>
            <w:vAlign w:val="center"/>
          </w:tcPr>
          <w:p w14:paraId="677BAA8A" w14:textId="77777777" w:rsidR="00FB2995" w:rsidRPr="009E0237" w:rsidRDefault="00FB2995" w:rsidP="00F36852">
            <w:pPr>
              <w:spacing w:after="0" w:line="240" w:lineRule="auto"/>
              <w:rPr>
                <w:sz w:val="20"/>
                <w:szCs w:val="20"/>
                <w:lang w:val="en-GB"/>
              </w:rPr>
            </w:pPr>
            <w:r w:rsidRPr="009E0237">
              <w:rPr>
                <w:sz w:val="20"/>
                <w:szCs w:val="20"/>
                <w:lang w:val="en-GB"/>
              </w:rPr>
              <w:t>1</w:t>
            </w:r>
            <w:r>
              <w:rPr>
                <w:sz w:val="20"/>
                <w:szCs w:val="20"/>
                <w:lang w:val="en-GB"/>
              </w:rPr>
              <w:t>6</w:t>
            </w:r>
          </w:p>
        </w:tc>
        <w:tc>
          <w:tcPr>
            <w:tcW w:w="7086" w:type="dxa"/>
            <w:vAlign w:val="center"/>
          </w:tcPr>
          <w:p w14:paraId="0E4A6360"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intervention is scalable to national level</w:t>
            </w:r>
          </w:p>
        </w:tc>
        <w:tc>
          <w:tcPr>
            <w:tcW w:w="1280" w:type="dxa"/>
            <w:vAlign w:val="center"/>
          </w:tcPr>
          <w:p w14:paraId="56D31B49" w14:textId="77777777" w:rsidR="00FB2995" w:rsidRPr="009E0237" w:rsidRDefault="00FB2995" w:rsidP="00F36852">
            <w:pPr>
              <w:spacing w:after="0" w:line="240" w:lineRule="auto"/>
              <w:rPr>
                <w:sz w:val="20"/>
                <w:szCs w:val="20"/>
                <w:lang w:val="en-GB"/>
              </w:rPr>
            </w:pPr>
            <w:r w:rsidRPr="009E0237">
              <w:rPr>
                <w:sz w:val="20"/>
                <w:szCs w:val="20"/>
                <w:lang w:val="en-GB"/>
              </w:rPr>
              <w:t>NBS, various</w:t>
            </w:r>
          </w:p>
        </w:tc>
        <w:tc>
          <w:tcPr>
            <w:tcW w:w="840" w:type="dxa"/>
            <w:vAlign w:val="center"/>
          </w:tcPr>
          <w:p w14:paraId="7BCAAF4F" w14:textId="77777777" w:rsidR="00FB2995" w:rsidRPr="009E0237" w:rsidRDefault="00FB2995" w:rsidP="00F36852">
            <w:pPr>
              <w:spacing w:after="0" w:line="240" w:lineRule="auto"/>
              <w:rPr>
                <w:sz w:val="20"/>
                <w:szCs w:val="20"/>
                <w:lang w:val="en-GB"/>
              </w:rPr>
            </w:pPr>
          </w:p>
        </w:tc>
      </w:tr>
      <w:tr w:rsidR="00FB2995" w:rsidRPr="009E0237" w14:paraId="416386DB"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095B1427" w14:textId="77777777" w:rsidR="00FB2995" w:rsidRPr="009E0237" w:rsidRDefault="00FB2995" w:rsidP="00F36852">
            <w:pPr>
              <w:spacing w:after="0" w:line="240" w:lineRule="auto"/>
              <w:rPr>
                <w:sz w:val="20"/>
                <w:szCs w:val="20"/>
                <w:lang w:val="en-GB"/>
              </w:rPr>
            </w:pPr>
            <w:r w:rsidRPr="009E0237">
              <w:rPr>
                <w:sz w:val="20"/>
                <w:szCs w:val="20"/>
                <w:lang w:val="en-GB"/>
              </w:rPr>
              <w:t>1</w:t>
            </w:r>
            <w:r>
              <w:rPr>
                <w:sz w:val="20"/>
                <w:szCs w:val="20"/>
                <w:lang w:val="en-GB"/>
              </w:rPr>
              <w:t>7</w:t>
            </w:r>
          </w:p>
        </w:tc>
        <w:tc>
          <w:tcPr>
            <w:tcW w:w="7086" w:type="dxa"/>
            <w:shd w:val="clear" w:color="auto" w:fill="FFDEE0"/>
            <w:vAlign w:val="center"/>
          </w:tcPr>
          <w:p w14:paraId="0620C5AF"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intervention builds resilience at HH level</w:t>
            </w:r>
          </w:p>
        </w:tc>
        <w:tc>
          <w:tcPr>
            <w:tcW w:w="1280" w:type="dxa"/>
            <w:shd w:val="clear" w:color="auto" w:fill="FFDEE0"/>
            <w:vAlign w:val="center"/>
          </w:tcPr>
          <w:p w14:paraId="324C6FD1" w14:textId="389A13B4" w:rsidR="00FB2995" w:rsidRPr="009E0237" w:rsidRDefault="00FB2995" w:rsidP="00F36852">
            <w:pPr>
              <w:spacing w:after="0" w:line="240" w:lineRule="auto"/>
              <w:rPr>
                <w:sz w:val="20"/>
                <w:szCs w:val="20"/>
                <w:lang w:val="en-GB"/>
              </w:rPr>
            </w:pPr>
            <w:r w:rsidRPr="009E0237">
              <w:rPr>
                <w:sz w:val="20"/>
                <w:szCs w:val="20"/>
                <w:lang w:val="en-GB"/>
              </w:rPr>
              <w:t xml:space="preserve">RMH, </w:t>
            </w:r>
            <w:r w:rsidR="00DC0DC5">
              <w:rPr>
                <w:sz w:val="20"/>
                <w:szCs w:val="20"/>
                <w:lang w:val="en-GB"/>
              </w:rPr>
              <w:t>IP</w:t>
            </w:r>
            <w:r w:rsidRPr="009E0237">
              <w:rPr>
                <w:sz w:val="20"/>
                <w:szCs w:val="20"/>
                <w:lang w:val="en-GB"/>
              </w:rPr>
              <w:t>CC, WRI</w:t>
            </w:r>
          </w:p>
        </w:tc>
        <w:tc>
          <w:tcPr>
            <w:tcW w:w="840" w:type="dxa"/>
            <w:shd w:val="clear" w:color="auto" w:fill="FFDEE0"/>
            <w:vAlign w:val="center"/>
          </w:tcPr>
          <w:p w14:paraId="396A62F8" w14:textId="77777777" w:rsidR="00FB2995" w:rsidRPr="009E0237" w:rsidRDefault="00FB2995" w:rsidP="00F36852">
            <w:pPr>
              <w:spacing w:after="0" w:line="240" w:lineRule="auto"/>
              <w:rPr>
                <w:sz w:val="20"/>
                <w:szCs w:val="20"/>
                <w:lang w:val="en-GB"/>
              </w:rPr>
            </w:pPr>
            <w:r w:rsidRPr="009E0237">
              <w:rPr>
                <w:sz w:val="20"/>
                <w:szCs w:val="20"/>
                <w:lang w:val="en-GB"/>
              </w:rPr>
              <w:t>3, 4, 29, 31</w:t>
            </w:r>
          </w:p>
        </w:tc>
      </w:tr>
      <w:tr w:rsidR="00FB2995" w:rsidRPr="009E0237" w14:paraId="7AFA3014" w14:textId="77777777" w:rsidTr="00F36852">
        <w:tc>
          <w:tcPr>
            <w:tcW w:w="422" w:type="dxa"/>
            <w:vAlign w:val="center"/>
          </w:tcPr>
          <w:p w14:paraId="22395355" w14:textId="77777777" w:rsidR="00FB2995" w:rsidRPr="009E0237" w:rsidRDefault="00FB2995" w:rsidP="00F36852">
            <w:pPr>
              <w:spacing w:after="0" w:line="240" w:lineRule="auto"/>
              <w:rPr>
                <w:sz w:val="20"/>
                <w:szCs w:val="20"/>
                <w:lang w:val="en-GB"/>
              </w:rPr>
            </w:pPr>
            <w:r>
              <w:rPr>
                <w:sz w:val="20"/>
                <w:szCs w:val="20"/>
                <w:lang w:val="en-GB"/>
              </w:rPr>
              <w:t>18</w:t>
            </w:r>
          </w:p>
        </w:tc>
        <w:tc>
          <w:tcPr>
            <w:tcW w:w="7086" w:type="dxa"/>
            <w:vAlign w:val="center"/>
          </w:tcPr>
          <w:p w14:paraId="0C3E9A35"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intervention will be sustained without project support</w:t>
            </w:r>
          </w:p>
        </w:tc>
        <w:tc>
          <w:tcPr>
            <w:tcW w:w="1280" w:type="dxa"/>
            <w:vAlign w:val="center"/>
          </w:tcPr>
          <w:p w14:paraId="58AE8AD1" w14:textId="77777777" w:rsidR="00FB2995" w:rsidRPr="009E0237" w:rsidRDefault="00FB2995" w:rsidP="00F36852">
            <w:pPr>
              <w:spacing w:after="0" w:line="240" w:lineRule="auto"/>
              <w:rPr>
                <w:sz w:val="20"/>
                <w:szCs w:val="20"/>
                <w:lang w:val="en-GB"/>
              </w:rPr>
            </w:pPr>
            <w:r w:rsidRPr="009E0237">
              <w:rPr>
                <w:sz w:val="20"/>
                <w:szCs w:val="20"/>
                <w:lang w:val="en-GB"/>
              </w:rPr>
              <w:t>various</w:t>
            </w:r>
          </w:p>
        </w:tc>
        <w:tc>
          <w:tcPr>
            <w:tcW w:w="840" w:type="dxa"/>
            <w:vAlign w:val="center"/>
          </w:tcPr>
          <w:p w14:paraId="3B104A2B" w14:textId="77777777" w:rsidR="00FB2995" w:rsidRPr="009E0237" w:rsidRDefault="00FB2995" w:rsidP="00F36852">
            <w:pPr>
              <w:spacing w:after="0" w:line="240" w:lineRule="auto"/>
              <w:rPr>
                <w:sz w:val="20"/>
                <w:szCs w:val="20"/>
                <w:lang w:val="en-GB"/>
              </w:rPr>
            </w:pPr>
          </w:p>
        </w:tc>
      </w:tr>
      <w:tr w:rsidR="00FB2995" w:rsidRPr="009E0237" w14:paraId="241C9311"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6B137503" w14:textId="77777777" w:rsidR="00FB2995" w:rsidRPr="009E0237" w:rsidRDefault="00FB2995" w:rsidP="00F36852">
            <w:pPr>
              <w:spacing w:after="0" w:line="240" w:lineRule="auto"/>
              <w:rPr>
                <w:sz w:val="20"/>
                <w:szCs w:val="20"/>
                <w:lang w:val="en-GB"/>
              </w:rPr>
            </w:pPr>
            <w:r>
              <w:rPr>
                <w:sz w:val="20"/>
                <w:szCs w:val="20"/>
                <w:lang w:val="en-GB"/>
              </w:rPr>
              <w:t>19</w:t>
            </w:r>
          </w:p>
        </w:tc>
        <w:tc>
          <w:tcPr>
            <w:tcW w:w="7086" w:type="dxa"/>
            <w:shd w:val="clear" w:color="auto" w:fill="FFDEE0"/>
            <w:vAlign w:val="center"/>
          </w:tcPr>
          <w:p w14:paraId="647CD6C5" w14:textId="77777777" w:rsidR="00FB2995" w:rsidRPr="009E0237" w:rsidRDefault="00FB2995" w:rsidP="00F36852">
            <w:pPr>
              <w:spacing w:after="0" w:line="240" w:lineRule="auto"/>
              <w:rPr>
                <w:sz w:val="20"/>
                <w:szCs w:val="20"/>
                <w:lang w:val="en-GB"/>
              </w:rPr>
            </w:pPr>
            <w:r w:rsidRPr="009E0237">
              <w:rPr>
                <w:sz w:val="20"/>
                <w:szCs w:val="20"/>
                <w:lang w:val="en-GB"/>
              </w:rPr>
              <w:t>The intervention will make a significant contribution to CC Mitigation or Adaptation</w:t>
            </w:r>
          </w:p>
        </w:tc>
        <w:tc>
          <w:tcPr>
            <w:tcW w:w="1280" w:type="dxa"/>
            <w:shd w:val="clear" w:color="auto" w:fill="FFDEE0"/>
            <w:vAlign w:val="center"/>
          </w:tcPr>
          <w:p w14:paraId="244825F3" w14:textId="77777777" w:rsidR="00FB2995" w:rsidRPr="009E0237" w:rsidRDefault="00FB2995" w:rsidP="00F36852">
            <w:pPr>
              <w:spacing w:after="0" w:line="240" w:lineRule="auto"/>
              <w:rPr>
                <w:sz w:val="20"/>
                <w:szCs w:val="20"/>
                <w:lang w:val="en-GB"/>
              </w:rPr>
            </w:pPr>
            <w:r w:rsidRPr="009E0237">
              <w:rPr>
                <w:sz w:val="20"/>
                <w:szCs w:val="20"/>
                <w:lang w:val="en-GB"/>
              </w:rPr>
              <w:t>RMH</w:t>
            </w:r>
          </w:p>
        </w:tc>
        <w:tc>
          <w:tcPr>
            <w:tcW w:w="840" w:type="dxa"/>
            <w:shd w:val="clear" w:color="auto" w:fill="FFDEE0"/>
            <w:vAlign w:val="center"/>
          </w:tcPr>
          <w:p w14:paraId="7EE4A1B5" w14:textId="77777777" w:rsidR="00FB2995" w:rsidRPr="009E0237" w:rsidRDefault="00FB2995" w:rsidP="00F36852">
            <w:pPr>
              <w:spacing w:after="0" w:line="240" w:lineRule="auto"/>
              <w:rPr>
                <w:sz w:val="20"/>
                <w:szCs w:val="20"/>
                <w:lang w:val="en-GB"/>
              </w:rPr>
            </w:pPr>
            <w:r w:rsidRPr="009E0237">
              <w:rPr>
                <w:sz w:val="20"/>
                <w:szCs w:val="20"/>
                <w:lang w:val="en-GB"/>
              </w:rPr>
              <w:t>3, 4, 6</w:t>
            </w:r>
          </w:p>
        </w:tc>
      </w:tr>
      <w:tr w:rsidR="00FB2995" w:rsidRPr="009E0237" w14:paraId="41165B79" w14:textId="77777777" w:rsidTr="00F36852">
        <w:tc>
          <w:tcPr>
            <w:tcW w:w="422" w:type="dxa"/>
            <w:vAlign w:val="center"/>
          </w:tcPr>
          <w:p w14:paraId="7742C5D2" w14:textId="77777777" w:rsidR="00FB2995" w:rsidRPr="009E0237" w:rsidRDefault="00FB2995" w:rsidP="00F36852">
            <w:pPr>
              <w:spacing w:after="0" w:line="240" w:lineRule="auto"/>
              <w:rPr>
                <w:sz w:val="20"/>
                <w:szCs w:val="20"/>
                <w:lang w:val="en-GB"/>
              </w:rPr>
            </w:pPr>
            <w:r w:rsidRPr="009E0237">
              <w:rPr>
                <w:sz w:val="20"/>
                <w:szCs w:val="20"/>
                <w:lang w:val="en-GB"/>
              </w:rPr>
              <w:t>2</w:t>
            </w:r>
            <w:r>
              <w:rPr>
                <w:sz w:val="20"/>
                <w:szCs w:val="20"/>
                <w:lang w:val="en-GB"/>
              </w:rPr>
              <w:t>0</w:t>
            </w:r>
          </w:p>
        </w:tc>
        <w:tc>
          <w:tcPr>
            <w:tcW w:w="7086" w:type="dxa"/>
            <w:vAlign w:val="center"/>
          </w:tcPr>
          <w:p w14:paraId="57ABF08A" w14:textId="77777777" w:rsidR="00FB2995" w:rsidRPr="009E0237" w:rsidRDefault="00FB2995" w:rsidP="00F36852">
            <w:pPr>
              <w:spacing w:after="0" w:line="240" w:lineRule="auto"/>
              <w:rPr>
                <w:sz w:val="20"/>
                <w:szCs w:val="20"/>
                <w:lang w:val="en-GB"/>
              </w:rPr>
            </w:pPr>
            <w:r w:rsidRPr="009E0237">
              <w:rPr>
                <w:sz w:val="20"/>
                <w:szCs w:val="20"/>
                <w:lang w:val="en-GB"/>
              </w:rPr>
              <w:t>The contribution to CC Mitigation or Adaptation is tracked and measured</w:t>
            </w:r>
          </w:p>
        </w:tc>
        <w:tc>
          <w:tcPr>
            <w:tcW w:w="1280" w:type="dxa"/>
            <w:vAlign w:val="center"/>
          </w:tcPr>
          <w:p w14:paraId="7A37C3A8" w14:textId="77777777" w:rsidR="00FB2995" w:rsidRPr="009E0237" w:rsidRDefault="00FB2995" w:rsidP="00F36852">
            <w:pPr>
              <w:spacing w:after="0" w:line="240" w:lineRule="auto"/>
              <w:rPr>
                <w:sz w:val="20"/>
                <w:szCs w:val="20"/>
                <w:lang w:val="en-GB"/>
              </w:rPr>
            </w:pPr>
            <w:r w:rsidRPr="009E0237">
              <w:rPr>
                <w:sz w:val="20"/>
                <w:szCs w:val="20"/>
                <w:lang w:val="en-GB"/>
              </w:rPr>
              <w:t>NBS, WRI</w:t>
            </w:r>
          </w:p>
        </w:tc>
        <w:tc>
          <w:tcPr>
            <w:tcW w:w="840" w:type="dxa"/>
            <w:vAlign w:val="center"/>
          </w:tcPr>
          <w:p w14:paraId="485A08F4" w14:textId="77777777" w:rsidR="00FB2995" w:rsidRPr="009E0237" w:rsidRDefault="00FB2995" w:rsidP="00F36852">
            <w:pPr>
              <w:spacing w:after="0" w:line="240" w:lineRule="auto"/>
              <w:rPr>
                <w:sz w:val="20"/>
                <w:szCs w:val="20"/>
                <w:lang w:val="en-GB"/>
              </w:rPr>
            </w:pPr>
          </w:p>
        </w:tc>
      </w:tr>
      <w:tr w:rsidR="00FB2995" w:rsidRPr="009E0237" w14:paraId="3E2201A6"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11BFFAD7" w14:textId="77777777" w:rsidR="00FB2995" w:rsidRPr="009E0237" w:rsidRDefault="00FB2995" w:rsidP="00F36852">
            <w:pPr>
              <w:spacing w:after="0" w:line="240" w:lineRule="auto"/>
              <w:rPr>
                <w:sz w:val="20"/>
                <w:szCs w:val="20"/>
                <w:lang w:val="en-GB"/>
              </w:rPr>
            </w:pPr>
            <w:r w:rsidRPr="009E0237">
              <w:rPr>
                <w:sz w:val="20"/>
                <w:szCs w:val="20"/>
                <w:lang w:val="en-GB"/>
              </w:rPr>
              <w:t>2</w:t>
            </w:r>
            <w:r>
              <w:rPr>
                <w:sz w:val="20"/>
                <w:szCs w:val="20"/>
                <w:lang w:val="en-GB"/>
              </w:rPr>
              <w:t>1</w:t>
            </w:r>
          </w:p>
        </w:tc>
        <w:tc>
          <w:tcPr>
            <w:tcW w:w="7086" w:type="dxa"/>
            <w:shd w:val="clear" w:color="auto" w:fill="FFDEE0"/>
            <w:vAlign w:val="center"/>
          </w:tcPr>
          <w:p w14:paraId="0D06C155" w14:textId="77777777" w:rsidR="00FB2995" w:rsidRPr="009E0237" w:rsidRDefault="00FB2995" w:rsidP="00F36852">
            <w:pPr>
              <w:spacing w:after="0" w:line="240" w:lineRule="auto"/>
              <w:rPr>
                <w:sz w:val="20"/>
                <w:szCs w:val="20"/>
                <w:lang w:val="en-GB"/>
              </w:rPr>
            </w:pPr>
            <w:r w:rsidRPr="009E0237">
              <w:rPr>
                <w:sz w:val="20"/>
                <w:szCs w:val="20"/>
                <w:lang w:val="en-GB"/>
              </w:rPr>
              <w:t>The intervention is adjusted and improved on the basis of a solid M&amp;E system</w:t>
            </w:r>
          </w:p>
        </w:tc>
        <w:tc>
          <w:tcPr>
            <w:tcW w:w="1280" w:type="dxa"/>
            <w:shd w:val="clear" w:color="auto" w:fill="FFDEE0"/>
            <w:vAlign w:val="center"/>
          </w:tcPr>
          <w:p w14:paraId="57338855" w14:textId="3D587834" w:rsidR="00FB2995" w:rsidRPr="009E0237" w:rsidRDefault="00DC0DC5" w:rsidP="00F36852">
            <w:pPr>
              <w:spacing w:after="0" w:line="240" w:lineRule="auto"/>
              <w:rPr>
                <w:sz w:val="20"/>
                <w:szCs w:val="20"/>
                <w:lang w:val="en-GB"/>
              </w:rPr>
            </w:pPr>
            <w:r>
              <w:rPr>
                <w:sz w:val="20"/>
                <w:szCs w:val="20"/>
                <w:lang w:val="en-GB"/>
              </w:rPr>
              <w:t>IP</w:t>
            </w:r>
            <w:r w:rsidR="00FB2995" w:rsidRPr="009E0237">
              <w:rPr>
                <w:sz w:val="20"/>
                <w:szCs w:val="20"/>
                <w:lang w:val="en-GB"/>
              </w:rPr>
              <w:t xml:space="preserve">CC, NBS, WRI </w:t>
            </w:r>
          </w:p>
        </w:tc>
        <w:tc>
          <w:tcPr>
            <w:tcW w:w="840" w:type="dxa"/>
            <w:shd w:val="clear" w:color="auto" w:fill="FFDEE0"/>
            <w:vAlign w:val="center"/>
          </w:tcPr>
          <w:p w14:paraId="6F021665" w14:textId="77777777" w:rsidR="00FB2995" w:rsidRPr="009E0237" w:rsidRDefault="00FB2995" w:rsidP="00F36852">
            <w:pPr>
              <w:spacing w:after="0" w:line="240" w:lineRule="auto"/>
              <w:rPr>
                <w:sz w:val="20"/>
                <w:szCs w:val="20"/>
                <w:lang w:val="en-GB"/>
              </w:rPr>
            </w:pPr>
          </w:p>
        </w:tc>
      </w:tr>
      <w:tr w:rsidR="00FB2995" w:rsidRPr="00703782" w14:paraId="127147C4" w14:textId="77777777" w:rsidTr="00F36852">
        <w:tc>
          <w:tcPr>
            <w:tcW w:w="422" w:type="dxa"/>
            <w:shd w:val="clear" w:color="auto" w:fill="E52020"/>
            <w:vAlign w:val="center"/>
          </w:tcPr>
          <w:p w14:paraId="39A618F1" w14:textId="77777777" w:rsidR="00FB2995" w:rsidRPr="00703782" w:rsidRDefault="00FB2995" w:rsidP="00F36852">
            <w:pPr>
              <w:spacing w:after="0" w:line="240" w:lineRule="auto"/>
              <w:rPr>
                <w:color w:val="FFFFFF" w:themeColor="background1"/>
                <w:sz w:val="20"/>
                <w:szCs w:val="20"/>
                <w:lang w:val="en-GB"/>
              </w:rPr>
            </w:pPr>
          </w:p>
        </w:tc>
        <w:tc>
          <w:tcPr>
            <w:tcW w:w="7086" w:type="dxa"/>
            <w:shd w:val="clear" w:color="auto" w:fill="E52020"/>
            <w:vAlign w:val="center"/>
          </w:tcPr>
          <w:p w14:paraId="3417B503" w14:textId="77777777" w:rsidR="00FB2995" w:rsidRPr="00703782" w:rsidRDefault="00FB2995" w:rsidP="00F36852">
            <w:pPr>
              <w:spacing w:after="0" w:line="240" w:lineRule="auto"/>
              <w:rPr>
                <w:color w:val="FFFFFF" w:themeColor="background1"/>
                <w:sz w:val="20"/>
                <w:szCs w:val="20"/>
                <w:lang w:val="en-GB"/>
              </w:rPr>
            </w:pPr>
            <w:r w:rsidRPr="00703782">
              <w:rPr>
                <w:color w:val="FFFFFF" w:themeColor="background1"/>
                <w:sz w:val="20"/>
                <w:szCs w:val="20"/>
                <w:lang w:val="en-GB"/>
              </w:rPr>
              <w:t>Institutional capacity building</w:t>
            </w:r>
          </w:p>
        </w:tc>
        <w:tc>
          <w:tcPr>
            <w:tcW w:w="1280" w:type="dxa"/>
            <w:shd w:val="clear" w:color="auto" w:fill="E52020"/>
          </w:tcPr>
          <w:p w14:paraId="0C87F74E" w14:textId="77777777" w:rsidR="00FB2995" w:rsidRPr="00703782" w:rsidRDefault="00FB2995" w:rsidP="00F36852">
            <w:pPr>
              <w:spacing w:after="0" w:line="240" w:lineRule="auto"/>
              <w:rPr>
                <w:color w:val="FFFFFF" w:themeColor="background1"/>
                <w:sz w:val="20"/>
                <w:szCs w:val="20"/>
                <w:lang w:val="en-GB"/>
              </w:rPr>
            </w:pPr>
          </w:p>
        </w:tc>
        <w:tc>
          <w:tcPr>
            <w:tcW w:w="840" w:type="dxa"/>
            <w:shd w:val="clear" w:color="auto" w:fill="E52020"/>
          </w:tcPr>
          <w:p w14:paraId="57271C30" w14:textId="77777777" w:rsidR="00FB2995" w:rsidRPr="00703782" w:rsidRDefault="00FB2995" w:rsidP="00F36852">
            <w:pPr>
              <w:spacing w:after="0" w:line="240" w:lineRule="auto"/>
              <w:rPr>
                <w:color w:val="FFFFFF" w:themeColor="background1"/>
                <w:sz w:val="20"/>
                <w:szCs w:val="20"/>
                <w:lang w:val="en-GB"/>
              </w:rPr>
            </w:pPr>
          </w:p>
        </w:tc>
      </w:tr>
      <w:tr w:rsidR="00FB2995" w:rsidRPr="009E0237" w14:paraId="65E7C526"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1EDAD404" w14:textId="77777777" w:rsidR="00FB2995" w:rsidRPr="009E0237" w:rsidRDefault="00FB2995" w:rsidP="00F36852">
            <w:pPr>
              <w:spacing w:after="0" w:line="240" w:lineRule="auto"/>
              <w:rPr>
                <w:sz w:val="20"/>
                <w:szCs w:val="20"/>
                <w:lang w:val="en-GB"/>
              </w:rPr>
            </w:pPr>
            <w:r w:rsidRPr="009E0237">
              <w:rPr>
                <w:sz w:val="20"/>
                <w:szCs w:val="20"/>
                <w:lang w:val="en-GB"/>
              </w:rPr>
              <w:t>2</w:t>
            </w:r>
            <w:r>
              <w:rPr>
                <w:sz w:val="20"/>
                <w:szCs w:val="20"/>
                <w:lang w:val="en-GB"/>
              </w:rPr>
              <w:t>2</w:t>
            </w:r>
          </w:p>
        </w:tc>
        <w:tc>
          <w:tcPr>
            <w:tcW w:w="7086" w:type="dxa"/>
            <w:shd w:val="clear" w:color="auto" w:fill="FFDEE0"/>
            <w:vAlign w:val="center"/>
          </w:tcPr>
          <w:p w14:paraId="4C045E91"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builds DLG capacity to deal with CC</w:t>
            </w:r>
          </w:p>
        </w:tc>
        <w:tc>
          <w:tcPr>
            <w:tcW w:w="1280" w:type="dxa"/>
            <w:shd w:val="clear" w:color="auto" w:fill="FFDEE0"/>
          </w:tcPr>
          <w:p w14:paraId="5EACB498" w14:textId="77777777" w:rsidR="00FB2995" w:rsidRPr="009E0237" w:rsidRDefault="00FB2995" w:rsidP="00F36852">
            <w:pPr>
              <w:spacing w:after="0" w:line="240" w:lineRule="auto"/>
              <w:rPr>
                <w:sz w:val="20"/>
                <w:szCs w:val="20"/>
                <w:lang w:val="en-GB"/>
              </w:rPr>
            </w:pPr>
            <w:r w:rsidRPr="009E0237">
              <w:rPr>
                <w:sz w:val="20"/>
                <w:szCs w:val="20"/>
                <w:lang w:val="en-GB"/>
              </w:rPr>
              <w:t xml:space="preserve">RMH, </w:t>
            </w:r>
            <w:r>
              <w:rPr>
                <w:sz w:val="20"/>
                <w:szCs w:val="20"/>
                <w:lang w:val="en-GB"/>
              </w:rPr>
              <w:t xml:space="preserve">NBS, </w:t>
            </w:r>
            <w:r w:rsidRPr="009E0237">
              <w:rPr>
                <w:sz w:val="20"/>
                <w:szCs w:val="20"/>
                <w:lang w:val="en-GB"/>
              </w:rPr>
              <w:t>WRI</w:t>
            </w:r>
          </w:p>
        </w:tc>
        <w:tc>
          <w:tcPr>
            <w:tcW w:w="840" w:type="dxa"/>
            <w:shd w:val="clear" w:color="auto" w:fill="FFDEE0"/>
          </w:tcPr>
          <w:p w14:paraId="229915D8" w14:textId="77777777" w:rsidR="00FB2995" w:rsidRPr="009E0237" w:rsidRDefault="00FB2995" w:rsidP="00F36852">
            <w:pPr>
              <w:spacing w:after="0" w:line="240" w:lineRule="auto"/>
              <w:rPr>
                <w:sz w:val="20"/>
                <w:szCs w:val="20"/>
                <w:lang w:val="en-GB"/>
              </w:rPr>
            </w:pPr>
            <w:r w:rsidRPr="009E0237">
              <w:rPr>
                <w:sz w:val="20"/>
                <w:szCs w:val="20"/>
                <w:lang w:val="en-GB"/>
              </w:rPr>
              <w:t>7</w:t>
            </w:r>
          </w:p>
        </w:tc>
      </w:tr>
      <w:tr w:rsidR="00FB2995" w:rsidRPr="009E0237" w14:paraId="27D3D950" w14:textId="77777777" w:rsidTr="00F36852">
        <w:tc>
          <w:tcPr>
            <w:tcW w:w="422" w:type="dxa"/>
            <w:vAlign w:val="center"/>
          </w:tcPr>
          <w:p w14:paraId="0783402A" w14:textId="77777777" w:rsidR="00FB2995" w:rsidRPr="009E0237" w:rsidRDefault="00FB2995" w:rsidP="00F36852">
            <w:pPr>
              <w:spacing w:after="0" w:line="240" w:lineRule="auto"/>
              <w:rPr>
                <w:sz w:val="20"/>
                <w:szCs w:val="20"/>
                <w:lang w:val="en-GB"/>
              </w:rPr>
            </w:pPr>
            <w:r w:rsidRPr="009E0237">
              <w:rPr>
                <w:sz w:val="20"/>
                <w:szCs w:val="20"/>
                <w:lang w:val="en-GB"/>
              </w:rPr>
              <w:t>2</w:t>
            </w:r>
            <w:r>
              <w:rPr>
                <w:sz w:val="20"/>
                <w:szCs w:val="20"/>
                <w:lang w:val="en-GB"/>
              </w:rPr>
              <w:t>3</w:t>
            </w:r>
          </w:p>
        </w:tc>
        <w:tc>
          <w:tcPr>
            <w:tcW w:w="7086" w:type="dxa"/>
            <w:vAlign w:val="center"/>
          </w:tcPr>
          <w:p w14:paraId="51413A50" w14:textId="77777777" w:rsidR="00FB2995" w:rsidRPr="009E0237" w:rsidRDefault="00FB2995" w:rsidP="00F36852">
            <w:pPr>
              <w:spacing w:after="0" w:line="240" w:lineRule="auto"/>
              <w:rPr>
                <w:sz w:val="20"/>
                <w:szCs w:val="20"/>
                <w:lang w:val="en-GB"/>
              </w:rPr>
            </w:pPr>
            <w:r w:rsidRPr="009E0237">
              <w:rPr>
                <w:sz w:val="20"/>
                <w:szCs w:val="20"/>
                <w:lang w:val="en-GB"/>
              </w:rPr>
              <w:t>The CC Mitigation or Adaptation builds DLG resilience to adjust to CC impacts</w:t>
            </w:r>
          </w:p>
        </w:tc>
        <w:tc>
          <w:tcPr>
            <w:tcW w:w="1280" w:type="dxa"/>
          </w:tcPr>
          <w:p w14:paraId="4E66EB99" w14:textId="77777777" w:rsidR="00FB2995" w:rsidRPr="009E0237" w:rsidRDefault="00FB2995" w:rsidP="00F36852">
            <w:pPr>
              <w:spacing w:after="0" w:line="240" w:lineRule="auto"/>
              <w:rPr>
                <w:sz w:val="20"/>
                <w:szCs w:val="20"/>
                <w:lang w:val="en-GB"/>
              </w:rPr>
            </w:pPr>
            <w:r w:rsidRPr="009E0237">
              <w:rPr>
                <w:sz w:val="20"/>
                <w:szCs w:val="20"/>
                <w:lang w:val="en-GB"/>
              </w:rPr>
              <w:t>RMH, WRI</w:t>
            </w:r>
          </w:p>
        </w:tc>
        <w:tc>
          <w:tcPr>
            <w:tcW w:w="840" w:type="dxa"/>
          </w:tcPr>
          <w:p w14:paraId="5D6932EF" w14:textId="77777777" w:rsidR="00FB2995" w:rsidRPr="009E0237" w:rsidRDefault="00FB2995" w:rsidP="00F36852">
            <w:pPr>
              <w:spacing w:after="0" w:line="240" w:lineRule="auto"/>
              <w:rPr>
                <w:sz w:val="20"/>
                <w:szCs w:val="20"/>
                <w:lang w:val="en-GB"/>
              </w:rPr>
            </w:pPr>
            <w:r w:rsidRPr="009E0237">
              <w:rPr>
                <w:sz w:val="20"/>
                <w:szCs w:val="20"/>
                <w:lang w:val="en-GB"/>
              </w:rPr>
              <w:t>7</w:t>
            </w:r>
          </w:p>
        </w:tc>
      </w:tr>
      <w:tr w:rsidR="00FB2995" w:rsidRPr="009E0237" w14:paraId="0AF4E297" w14:textId="77777777" w:rsidTr="00F36852">
        <w:trPr>
          <w:cnfStyle w:val="000000100000" w:firstRow="0" w:lastRow="0" w:firstColumn="0" w:lastColumn="0" w:oddVBand="0" w:evenVBand="0" w:oddHBand="1" w:evenHBand="0" w:firstRowFirstColumn="0" w:firstRowLastColumn="0" w:lastRowFirstColumn="0" w:lastRowLastColumn="0"/>
        </w:trPr>
        <w:tc>
          <w:tcPr>
            <w:tcW w:w="422" w:type="dxa"/>
            <w:shd w:val="clear" w:color="auto" w:fill="FFDEE0"/>
            <w:vAlign w:val="center"/>
          </w:tcPr>
          <w:p w14:paraId="0544876A" w14:textId="77777777" w:rsidR="00FB2995" w:rsidRPr="009E0237" w:rsidRDefault="00FB2995" w:rsidP="00F36852">
            <w:pPr>
              <w:spacing w:after="0" w:line="240" w:lineRule="auto"/>
              <w:rPr>
                <w:sz w:val="20"/>
                <w:szCs w:val="20"/>
                <w:lang w:val="en-GB"/>
              </w:rPr>
            </w:pPr>
            <w:r w:rsidRPr="009E0237">
              <w:rPr>
                <w:sz w:val="20"/>
                <w:szCs w:val="20"/>
                <w:lang w:val="en-GB"/>
              </w:rPr>
              <w:t>2</w:t>
            </w:r>
            <w:r>
              <w:rPr>
                <w:sz w:val="20"/>
                <w:szCs w:val="20"/>
                <w:lang w:val="en-GB"/>
              </w:rPr>
              <w:t>4</w:t>
            </w:r>
          </w:p>
        </w:tc>
        <w:tc>
          <w:tcPr>
            <w:tcW w:w="7086" w:type="dxa"/>
            <w:shd w:val="clear" w:color="auto" w:fill="FFDEE0"/>
            <w:vAlign w:val="center"/>
          </w:tcPr>
          <w:p w14:paraId="310BAD93" w14:textId="77777777" w:rsidR="00FB2995" w:rsidRPr="009E0237" w:rsidRDefault="00FB2995" w:rsidP="00F36852">
            <w:pPr>
              <w:spacing w:after="0" w:line="240" w:lineRule="auto"/>
              <w:rPr>
                <w:sz w:val="20"/>
                <w:szCs w:val="20"/>
                <w:lang w:val="en-GB"/>
              </w:rPr>
            </w:pPr>
            <w:r w:rsidRPr="009E0237">
              <w:rPr>
                <w:sz w:val="20"/>
                <w:szCs w:val="20"/>
                <w:lang w:val="en-GB"/>
              </w:rPr>
              <w:t>The findings and lessons are shared to influence local policy and regulations</w:t>
            </w:r>
          </w:p>
        </w:tc>
        <w:tc>
          <w:tcPr>
            <w:tcW w:w="1280" w:type="dxa"/>
            <w:shd w:val="clear" w:color="auto" w:fill="FFDEE0"/>
          </w:tcPr>
          <w:p w14:paraId="280E9F7E" w14:textId="77777777" w:rsidR="00FB2995" w:rsidRPr="009E0237" w:rsidRDefault="00FB2995" w:rsidP="00F36852">
            <w:pPr>
              <w:spacing w:after="0" w:line="240" w:lineRule="auto"/>
              <w:rPr>
                <w:sz w:val="20"/>
                <w:szCs w:val="20"/>
                <w:lang w:val="en-GB"/>
              </w:rPr>
            </w:pPr>
            <w:r w:rsidRPr="009E0237">
              <w:rPr>
                <w:sz w:val="20"/>
                <w:szCs w:val="20"/>
                <w:lang w:val="en-GB"/>
              </w:rPr>
              <w:t xml:space="preserve">RMH, </w:t>
            </w:r>
            <w:r>
              <w:rPr>
                <w:sz w:val="20"/>
                <w:szCs w:val="20"/>
                <w:lang w:val="en-GB"/>
              </w:rPr>
              <w:t xml:space="preserve">NBS, </w:t>
            </w:r>
            <w:r w:rsidRPr="009E0237">
              <w:rPr>
                <w:sz w:val="20"/>
                <w:szCs w:val="20"/>
                <w:lang w:val="en-GB"/>
              </w:rPr>
              <w:t>WRI</w:t>
            </w:r>
          </w:p>
        </w:tc>
        <w:tc>
          <w:tcPr>
            <w:tcW w:w="840" w:type="dxa"/>
            <w:shd w:val="clear" w:color="auto" w:fill="FFDEE0"/>
          </w:tcPr>
          <w:p w14:paraId="54097C5D" w14:textId="77777777" w:rsidR="00FB2995" w:rsidRPr="009E0237" w:rsidRDefault="00FB2995" w:rsidP="00F36852">
            <w:pPr>
              <w:spacing w:after="0" w:line="240" w:lineRule="auto"/>
              <w:rPr>
                <w:sz w:val="20"/>
                <w:szCs w:val="20"/>
                <w:lang w:val="en-GB"/>
              </w:rPr>
            </w:pPr>
            <w:r w:rsidRPr="009E0237">
              <w:rPr>
                <w:sz w:val="20"/>
                <w:szCs w:val="20"/>
                <w:lang w:val="en-GB"/>
              </w:rPr>
              <w:t>7</w:t>
            </w:r>
          </w:p>
        </w:tc>
      </w:tr>
      <w:tr w:rsidR="00FB2995" w:rsidRPr="009E0237" w14:paraId="6B4F44B9" w14:textId="77777777" w:rsidTr="00F36852">
        <w:tc>
          <w:tcPr>
            <w:tcW w:w="422" w:type="dxa"/>
            <w:vAlign w:val="center"/>
          </w:tcPr>
          <w:p w14:paraId="6FA5766C" w14:textId="77777777" w:rsidR="00FB2995" w:rsidRPr="009E0237" w:rsidRDefault="00FB2995" w:rsidP="00F36852">
            <w:pPr>
              <w:spacing w:after="0" w:line="240" w:lineRule="auto"/>
              <w:rPr>
                <w:sz w:val="20"/>
                <w:szCs w:val="20"/>
                <w:lang w:val="en-GB"/>
              </w:rPr>
            </w:pPr>
            <w:r w:rsidRPr="009E0237">
              <w:rPr>
                <w:sz w:val="20"/>
                <w:szCs w:val="20"/>
                <w:lang w:val="en-GB"/>
              </w:rPr>
              <w:t>2</w:t>
            </w:r>
            <w:r>
              <w:rPr>
                <w:sz w:val="20"/>
                <w:szCs w:val="20"/>
                <w:lang w:val="en-GB"/>
              </w:rPr>
              <w:t>5</w:t>
            </w:r>
          </w:p>
        </w:tc>
        <w:tc>
          <w:tcPr>
            <w:tcW w:w="7086" w:type="dxa"/>
            <w:vAlign w:val="center"/>
          </w:tcPr>
          <w:p w14:paraId="39BCF696" w14:textId="77777777" w:rsidR="00FB2995" w:rsidRPr="009E0237" w:rsidRDefault="00FB2995" w:rsidP="00F36852">
            <w:pPr>
              <w:spacing w:after="0" w:line="240" w:lineRule="auto"/>
              <w:rPr>
                <w:sz w:val="20"/>
                <w:szCs w:val="20"/>
                <w:lang w:val="en-GB"/>
              </w:rPr>
            </w:pPr>
            <w:r w:rsidRPr="009E0237">
              <w:rPr>
                <w:sz w:val="20"/>
                <w:szCs w:val="20"/>
                <w:lang w:val="en-GB"/>
              </w:rPr>
              <w:t>The findings and lessons are shared to influence national policy and regulations</w:t>
            </w:r>
          </w:p>
        </w:tc>
        <w:tc>
          <w:tcPr>
            <w:tcW w:w="1280" w:type="dxa"/>
          </w:tcPr>
          <w:p w14:paraId="214C9AF5" w14:textId="77777777" w:rsidR="00FB2995" w:rsidRPr="009E0237" w:rsidRDefault="00FB2995" w:rsidP="00F36852">
            <w:pPr>
              <w:spacing w:after="0" w:line="240" w:lineRule="auto"/>
              <w:rPr>
                <w:sz w:val="20"/>
                <w:szCs w:val="20"/>
                <w:lang w:val="en-GB"/>
              </w:rPr>
            </w:pPr>
            <w:r w:rsidRPr="009E0237">
              <w:rPr>
                <w:sz w:val="20"/>
                <w:szCs w:val="20"/>
                <w:lang w:val="en-GB"/>
              </w:rPr>
              <w:t xml:space="preserve">RMH, </w:t>
            </w:r>
            <w:r>
              <w:rPr>
                <w:sz w:val="20"/>
                <w:szCs w:val="20"/>
                <w:lang w:val="en-GB"/>
              </w:rPr>
              <w:t xml:space="preserve">NBS, </w:t>
            </w:r>
            <w:r w:rsidRPr="009E0237">
              <w:rPr>
                <w:sz w:val="20"/>
                <w:szCs w:val="20"/>
                <w:lang w:val="en-GB"/>
              </w:rPr>
              <w:t>WRI</w:t>
            </w:r>
          </w:p>
        </w:tc>
        <w:tc>
          <w:tcPr>
            <w:tcW w:w="840" w:type="dxa"/>
          </w:tcPr>
          <w:p w14:paraId="12E160E7" w14:textId="77777777" w:rsidR="00FB2995" w:rsidRPr="009E0237" w:rsidRDefault="00FB2995" w:rsidP="00F36852">
            <w:pPr>
              <w:spacing w:after="0" w:line="240" w:lineRule="auto"/>
              <w:rPr>
                <w:sz w:val="20"/>
                <w:szCs w:val="20"/>
                <w:lang w:val="en-GB"/>
              </w:rPr>
            </w:pPr>
            <w:r w:rsidRPr="009E0237">
              <w:rPr>
                <w:sz w:val="20"/>
                <w:szCs w:val="20"/>
                <w:lang w:val="en-GB"/>
              </w:rPr>
              <w:t>7</w:t>
            </w:r>
          </w:p>
        </w:tc>
      </w:tr>
    </w:tbl>
    <w:p w14:paraId="148493BB" w14:textId="77777777" w:rsidR="00905802" w:rsidRPr="009E0237" w:rsidRDefault="00905802" w:rsidP="009E0237">
      <w:pPr>
        <w:rPr>
          <w:lang w:val="en-GB"/>
        </w:rPr>
      </w:pPr>
    </w:p>
    <w:sectPr w:rsidR="00905802" w:rsidRPr="009E0237" w:rsidSect="003746B1">
      <w:footerReference w:type="default" r:id="rId24"/>
      <w:pgSz w:w="11906" w:h="16838"/>
      <w:pgMar w:top="1295" w:right="1134" w:bottom="1050" w:left="1134" w:header="862" w:footer="58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F2E2BA" w14:textId="77777777" w:rsidR="00D353A1" w:rsidRDefault="00D353A1" w:rsidP="009E0237">
      <w:r>
        <w:separator/>
      </w:r>
    </w:p>
  </w:endnote>
  <w:endnote w:type="continuationSeparator" w:id="0">
    <w:p w14:paraId="722ED96E" w14:textId="77777777" w:rsidR="00D353A1" w:rsidRDefault="00D353A1" w:rsidP="009E0237">
      <w:r>
        <w:continuationSeparator/>
      </w:r>
    </w:p>
  </w:endnote>
  <w:endnote w:type="continuationNotice" w:id="1">
    <w:p w14:paraId="7A1D1F58" w14:textId="77777777" w:rsidR="00D353A1" w:rsidRDefault="00D353A1" w:rsidP="009E02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yriad Pro">
    <w:altName w:val="Aria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W1)">
    <w:altName w:val="Cambria"/>
    <w:charset w:val="00"/>
    <w:family w:val="auto"/>
    <w:pitch w:val="variable"/>
    <w:sig w:usb0="E00002FF" w:usb1="5000205A" w:usb2="00000000" w:usb3="00000000" w:csb0="0000019F" w:csb1="00000000"/>
  </w:font>
  <w:font w:name="Liberation Sans">
    <w:altName w:val="Cambria"/>
    <w:panose1 w:val="00000000000000000000"/>
    <w:charset w:val="00"/>
    <w:family w:val="moder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GillSansM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715E97" w14:textId="52F46224" w:rsidR="00F36852" w:rsidRPr="00A45315" w:rsidRDefault="00F36852" w:rsidP="00BD567B">
    <w:pPr>
      <w:pStyle w:val="Footer"/>
      <w:pBdr>
        <w:top w:val="single" w:sz="12" w:space="1" w:color="E52020"/>
      </w:pBdr>
      <w:rPr>
        <w:caps/>
        <w:noProof/>
        <w:color w:val="005576" w:themeColor="accent1"/>
        <w:sz w:val="20"/>
        <w:szCs w:val="21"/>
        <w:lang w:val="en-GB"/>
      </w:rPr>
    </w:pPr>
    <w:r w:rsidRPr="00A45315">
      <w:rPr>
        <w:sz w:val="20"/>
        <w:szCs w:val="21"/>
        <w:lang w:val="en-GB"/>
      </w:rPr>
      <w:t xml:space="preserve">An Assessment of NURI Interventions against Climate </w:t>
    </w:r>
    <w:r w:rsidRPr="00504DCB">
      <w:rPr>
        <w:sz w:val="20"/>
        <w:szCs w:val="21"/>
        <w:lang w:val="en-US"/>
      </w:rPr>
      <w:t xml:space="preserve">Mitigation and </w:t>
    </w:r>
    <w:r w:rsidRPr="00A45315">
      <w:rPr>
        <w:sz w:val="20"/>
        <w:szCs w:val="21"/>
        <w:lang w:val="en-GB"/>
      </w:rPr>
      <w:t>Adaptation Criteria</w:t>
    </w:r>
    <w:r w:rsidRPr="00A45315">
      <w:rPr>
        <w:sz w:val="20"/>
        <w:szCs w:val="21"/>
        <w:lang w:val="en-GB"/>
      </w:rPr>
      <w:tab/>
    </w:r>
    <w:r w:rsidRPr="00A45315">
      <w:rPr>
        <w:caps/>
        <w:color w:val="EE2224"/>
        <w:sz w:val="20"/>
        <w:szCs w:val="21"/>
        <w:lang w:val="en-GB"/>
      </w:rPr>
      <w:t xml:space="preserve"> </w:t>
    </w:r>
    <w:r w:rsidRPr="00BD567B">
      <w:rPr>
        <w:caps/>
        <w:color w:val="EE2224"/>
        <w:sz w:val="20"/>
        <w:szCs w:val="21"/>
      </w:rPr>
      <w:fldChar w:fldCharType="begin"/>
    </w:r>
    <w:r w:rsidRPr="00A45315">
      <w:rPr>
        <w:caps/>
        <w:color w:val="EE2224"/>
        <w:sz w:val="20"/>
        <w:szCs w:val="21"/>
        <w:lang w:val="en-GB"/>
      </w:rPr>
      <w:instrText xml:space="preserve"> PAGE   \* MERGEFORMAT </w:instrText>
    </w:r>
    <w:r w:rsidRPr="00BD567B">
      <w:rPr>
        <w:caps/>
        <w:color w:val="EE2224"/>
        <w:sz w:val="20"/>
        <w:szCs w:val="21"/>
      </w:rPr>
      <w:fldChar w:fldCharType="separate"/>
    </w:r>
    <w:r w:rsidR="00B55E9B">
      <w:rPr>
        <w:caps/>
        <w:noProof/>
        <w:color w:val="EE2224"/>
        <w:sz w:val="20"/>
        <w:szCs w:val="21"/>
        <w:lang w:val="en-GB"/>
      </w:rPr>
      <w:t>ii</w:t>
    </w:r>
    <w:r w:rsidRPr="00BD567B">
      <w:rPr>
        <w:caps/>
        <w:noProof/>
        <w:color w:val="EE2224"/>
        <w:sz w:val="20"/>
        <w:szCs w:val="21"/>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5DA5BA" w14:textId="22B447A9" w:rsidR="00F36852" w:rsidRPr="00A45315" w:rsidRDefault="00F36852" w:rsidP="009E0237">
    <w:pPr>
      <w:pStyle w:val="Footer"/>
      <w:pBdr>
        <w:top w:val="single" w:sz="12" w:space="1" w:color="E52020"/>
      </w:pBdr>
      <w:rPr>
        <w:caps/>
        <w:noProof/>
        <w:color w:val="005576" w:themeColor="accent1"/>
        <w:sz w:val="20"/>
        <w:szCs w:val="20"/>
        <w:lang w:val="en-GB"/>
      </w:rPr>
    </w:pPr>
    <w:r w:rsidRPr="00A45315">
      <w:rPr>
        <w:sz w:val="20"/>
        <w:szCs w:val="20"/>
        <w:lang w:val="en-GB"/>
      </w:rPr>
      <w:t>An Assessment of NURI Interventions against Climate Mitigation and Adaptation Criteria</w:t>
    </w:r>
    <w:r w:rsidRPr="00A45315">
      <w:rPr>
        <w:sz w:val="20"/>
        <w:szCs w:val="20"/>
        <w:lang w:val="en-GB"/>
      </w:rPr>
      <w:tab/>
    </w:r>
    <w:r w:rsidRPr="00A45315">
      <w:rPr>
        <w:caps/>
        <w:color w:val="EE2224"/>
        <w:sz w:val="20"/>
        <w:szCs w:val="20"/>
        <w:lang w:val="en-GB"/>
      </w:rPr>
      <w:t xml:space="preserve"> </w:t>
    </w:r>
    <w:r w:rsidRPr="009E0237">
      <w:rPr>
        <w:caps/>
        <w:color w:val="EE2224"/>
        <w:sz w:val="20"/>
        <w:szCs w:val="20"/>
      </w:rPr>
      <w:fldChar w:fldCharType="begin"/>
    </w:r>
    <w:r w:rsidRPr="00A45315">
      <w:rPr>
        <w:caps/>
        <w:color w:val="EE2224"/>
        <w:sz w:val="20"/>
        <w:szCs w:val="20"/>
        <w:lang w:val="en-GB"/>
      </w:rPr>
      <w:instrText xml:space="preserve"> PAGE   \* MERGEFORMAT </w:instrText>
    </w:r>
    <w:r w:rsidRPr="009E0237">
      <w:rPr>
        <w:caps/>
        <w:color w:val="EE2224"/>
        <w:sz w:val="20"/>
        <w:szCs w:val="20"/>
      </w:rPr>
      <w:fldChar w:fldCharType="separate"/>
    </w:r>
    <w:r w:rsidR="00B55E9B">
      <w:rPr>
        <w:caps/>
        <w:noProof/>
        <w:color w:val="EE2224"/>
        <w:sz w:val="20"/>
        <w:szCs w:val="20"/>
        <w:lang w:val="en-GB"/>
      </w:rPr>
      <w:t>12</w:t>
    </w:r>
    <w:r w:rsidRPr="009E0237">
      <w:rPr>
        <w:caps/>
        <w:noProof/>
        <w:color w:val="EE2224"/>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F744DC" w14:textId="77777777" w:rsidR="00D353A1" w:rsidRDefault="00D353A1" w:rsidP="009E0237">
      <w:r>
        <w:separator/>
      </w:r>
    </w:p>
  </w:footnote>
  <w:footnote w:type="continuationSeparator" w:id="0">
    <w:p w14:paraId="6AE1C579" w14:textId="77777777" w:rsidR="00D353A1" w:rsidRDefault="00D353A1" w:rsidP="009E0237">
      <w:r>
        <w:continuationSeparator/>
      </w:r>
    </w:p>
  </w:footnote>
  <w:footnote w:type="continuationNotice" w:id="1">
    <w:p w14:paraId="255A494D" w14:textId="77777777" w:rsidR="00D353A1" w:rsidRDefault="00D353A1" w:rsidP="009E0237"/>
  </w:footnote>
  <w:footnote w:id="2">
    <w:p w14:paraId="2822B59E" w14:textId="656E1D7B" w:rsidR="00F36852" w:rsidRPr="00337236" w:rsidRDefault="00F36852">
      <w:pPr>
        <w:pStyle w:val="FootnoteText"/>
        <w:rPr>
          <w:lang w:val="en-US"/>
        </w:rPr>
      </w:pPr>
      <w:r>
        <w:rPr>
          <w:rStyle w:val="FootnoteReference"/>
        </w:rPr>
        <w:footnoteRef/>
      </w:r>
      <w:r>
        <w:t xml:space="preserve"> </w:t>
      </w:r>
      <w:r w:rsidRPr="00337236">
        <w:rPr>
          <w:lang w:val="en-US"/>
        </w:rPr>
        <w:t>The Appraisal Team fort he extension period proposed to extend the extension up to mid 2024</w:t>
      </w:r>
    </w:p>
  </w:footnote>
  <w:footnote w:id="3">
    <w:p w14:paraId="38E2FBE4" w14:textId="77777777" w:rsidR="00F36852" w:rsidRPr="00A269DB" w:rsidRDefault="00F36852" w:rsidP="009E0237">
      <w:pPr>
        <w:pStyle w:val="FootnoteText"/>
        <w:rPr>
          <w:lang w:val="en-US"/>
        </w:rPr>
      </w:pPr>
      <w:r>
        <w:rPr>
          <w:rStyle w:val="FootnoteReference"/>
        </w:rPr>
        <w:footnoteRef/>
      </w:r>
      <w:r w:rsidRPr="00A269DB">
        <w:rPr>
          <w:lang w:val="en-US"/>
        </w:rPr>
        <w:t xml:space="preserve"> Pörtner, H.-O., et. </w:t>
      </w:r>
      <w:r>
        <w:rPr>
          <w:lang w:val="en-US"/>
        </w:rPr>
        <w:t>a</w:t>
      </w:r>
      <w:r w:rsidRPr="00A269DB">
        <w:rPr>
          <w:lang w:val="en-US"/>
        </w:rPr>
        <w:t>l</w:t>
      </w:r>
      <w:r>
        <w:rPr>
          <w:lang w:val="en-US"/>
        </w:rPr>
        <w:t xml:space="preserve"> (eds).</w:t>
      </w:r>
      <w:r w:rsidRPr="00A269DB">
        <w:rPr>
          <w:lang w:val="en-US"/>
        </w:rPr>
        <w:t>: In: Climate Change 2022: Impacts, Adaptation and Vulnerability. Contribution of Working Group II to the Sixth Assessment Report of the Intergovernmental Panel on Climate Change</w:t>
      </w:r>
      <w:r>
        <w:rPr>
          <w:lang w:val="en-US"/>
        </w:rPr>
        <w:t>;</w:t>
      </w:r>
      <w:r w:rsidRPr="00A269DB">
        <w:rPr>
          <w:lang w:val="en-US"/>
        </w:rPr>
        <w:t xml:space="preserve"> Cambridge University Press, Cambridge, UK and New York, NY, USA, pp. 37–118</w:t>
      </w:r>
    </w:p>
  </w:footnote>
  <w:footnote w:id="4">
    <w:p w14:paraId="44A5E5E0" w14:textId="47DBA268" w:rsidR="00F36852" w:rsidRPr="00B36061" w:rsidRDefault="00F36852" w:rsidP="009E0237">
      <w:pPr>
        <w:pStyle w:val="FootnoteText"/>
        <w:rPr>
          <w:lang w:val="en-GB"/>
        </w:rPr>
      </w:pPr>
      <w:r>
        <w:rPr>
          <w:rStyle w:val="FootnoteReference"/>
        </w:rPr>
        <w:footnoteRef/>
      </w:r>
      <w:r>
        <w:t xml:space="preserve"> Ibid</w:t>
      </w:r>
    </w:p>
  </w:footnote>
  <w:footnote w:id="5">
    <w:p w14:paraId="6E541FA8" w14:textId="77777777" w:rsidR="00F36852" w:rsidRPr="004F75BB" w:rsidRDefault="00F36852" w:rsidP="009E0237">
      <w:pPr>
        <w:pStyle w:val="FootnoteText"/>
        <w:rPr>
          <w:lang w:val="en-US"/>
        </w:rPr>
      </w:pPr>
      <w:r>
        <w:rPr>
          <w:rStyle w:val="FootnoteReference"/>
        </w:rPr>
        <w:footnoteRef/>
      </w:r>
      <w:r>
        <w:t xml:space="preserve"> OECD DAC Rio Markers for Climate: Handbook</w:t>
      </w:r>
    </w:p>
  </w:footnote>
  <w:footnote w:id="6">
    <w:p w14:paraId="32B96418" w14:textId="5AAEB8D8" w:rsidR="00F36852" w:rsidRPr="00A269DB" w:rsidRDefault="00F36852" w:rsidP="009E0237">
      <w:pPr>
        <w:pStyle w:val="FootnoteText"/>
        <w:rPr>
          <w:lang w:val="en-US"/>
        </w:rPr>
      </w:pPr>
      <w:r>
        <w:rPr>
          <w:rStyle w:val="FootnoteReference"/>
        </w:rPr>
        <w:footnoteRef/>
      </w:r>
      <w:r w:rsidRPr="00A269DB">
        <w:rPr>
          <w:lang w:val="en-US"/>
        </w:rPr>
        <w:t xml:space="preserve"> </w:t>
      </w:r>
      <w:r>
        <w:rPr>
          <w:lang w:val="en-US"/>
        </w:rPr>
        <w:t>Ibid (1)</w:t>
      </w:r>
    </w:p>
  </w:footnote>
  <w:footnote w:id="7">
    <w:p w14:paraId="49CAAE87" w14:textId="77777777" w:rsidR="00F36852" w:rsidRPr="00AB009A" w:rsidRDefault="00F36852" w:rsidP="009E0237">
      <w:pPr>
        <w:pStyle w:val="FootnoteText"/>
        <w:rPr>
          <w:lang w:val="en-US"/>
        </w:rPr>
      </w:pPr>
      <w:r>
        <w:rPr>
          <w:rStyle w:val="FootnoteReference"/>
        </w:rPr>
        <w:footnoteRef/>
      </w:r>
      <w:r>
        <w:t xml:space="preserve"> </w:t>
      </w:r>
      <w:r w:rsidRPr="00AB009A">
        <w:rPr>
          <w:lang w:val="en-US"/>
        </w:rPr>
        <w:t>Margaret Spearman and Heather McGray, 2011</w:t>
      </w:r>
      <w:r>
        <w:rPr>
          <w:lang w:val="en-US"/>
        </w:rPr>
        <w:t xml:space="preserve">; Making adaptation count; </w:t>
      </w:r>
      <w:r w:rsidRPr="005437D0">
        <w:rPr>
          <w:lang w:val="en-US"/>
        </w:rPr>
        <w:t>Concepts and Options for Monitoring and Evaluation of Climate Change Adaptation</w:t>
      </w:r>
      <w:r>
        <w:rPr>
          <w:lang w:val="en-US"/>
        </w:rPr>
        <w:t>; World Resources Institute.</w:t>
      </w:r>
    </w:p>
  </w:footnote>
  <w:footnote w:id="8">
    <w:p w14:paraId="73DBFCBC" w14:textId="742BBB87" w:rsidR="00F36852" w:rsidRPr="00211EB6" w:rsidRDefault="00F36852" w:rsidP="009E0237">
      <w:pPr>
        <w:pStyle w:val="FootnoteText"/>
        <w:rPr>
          <w:lang w:val="en-US"/>
        </w:rPr>
      </w:pPr>
      <w:r>
        <w:rPr>
          <w:rStyle w:val="FootnoteReference"/>
        </w:rPr>
        <w:footnoteRef/>
      </w:r>
      <w:r>
        <w:t xml:space="preserve"> </w:t>
      </w:r>
      <w:r w:rsidRPr="00211EB6">
        <w:rPr>
          <w:lang w:val="en-US"/>
        </w:rPr>
        <w:t>Ibid (1)</w:t>
      </w:r>
    </w:p>
  </w:footnote>
  <w:footnote w:id="9">
    <w:p w14:paraId="70C894D2" w14:textId="1C553782" w:rsidR="00F36852" w:rsidRPr="00211EB6" w:rsidRDefault="00F36852" w:rsidP="009E0237">
      <w:pPr>
        <w:pStyle w:val="FootnoteText"/>
        <w:rPr>
          <w:lang w:val="en-US"/>
        </w:rPr>
      </w:pPr>
      <w:r>
        <w:rPr>
          <w:rStyle w:val="FootnoteReference"/>
        </w:rPr>
        <w:footnoteRef/>
      </w:r>
      <w:r>
        <w:t xml:space="preserve"> </w:t>
      </w:r>
      <w:r w:rsidRPr="00211EB6">
        <w:rPr>
          <w:lang w:val="en-US"/>
        </w:rPr>
        <w:t>Ibid (1)</w:t>
      </w:r>
    </w:p>
  </w:footnote>
  <w:footnote w:id="10">
    <w:p w14:paraId="72465D3F" w14:textId="77777777" w:rsidR="00F36852" w:rsidRPr="00D26B72" w:rsidRDefault="00F36852" w:rsidP="00AA11CC">
      <w:pPr>
        <w:pStyle w:val="FootnoteText"/>
        <w:rPr>
          <w:lang w:val="en-US"/>
        </w:rPr>
      </w:pPr>
      <w:r>
        <w:rPr>
          <w:rStyle w:val="FootnoteReference"/>
        </w:rPr>
        <w:footnoteRef/>
      </w:r>
      <w:r>
        <w:t xml:space="preserve"> </w:t>
      </w:r>
      <w:r w:rsidRPr="00D26B72">
        <w:rPr>
          <w:lang w:val="en-US"/>
        </w:rPr>
        <w:t>Note that in this weighing system neither a 0%</w:t>
      </w:r>
      <w:r>
        <w:rPr>
          <w:lang w:val="en-US"/>
        </w:rPr>
        <w:t xml:space="preserve"> score nor a 100% score is possible. This reflects the uncertainties in the scores caused by, for example, missing information by the assessors. </w:t>
      </w:r>
    </w:p>
  </w:footnote>
  <w:footnote w:id="11">
    <w:p w14:paraId="56A43A3D" w14:textId="13077753" w:rsidR="00F36852" w:rsidRPr="00B91816" w:rsidRDefault="00F36852">
      <w:pPr>
        <w:pStyle w:val="FootnoteText"/>
        <w:rPr>
          <w:lang w:val="en-US"/>
        </w:rPr>
      </w:pPr>
      <w:r>
        <w:rPr>
          <w:rStyle w:val="FootnoteReference"/>
        </w:rPr>
        <w:footnoteRef/>
      </w:r>
      <w:r>
        <w:t xml:space="preserve"> </w:t>
      </w:r>
      <w:r w:rsidRPr="00B91816">
        <w:rPr>
          <w:lang w:val="en-US"/>
        </w:rPr>
        <w:t xml:space="preserve">This point is eloquently made in: </w:t>
      </w:r>
      <w:r w:rsidRPr="00AB009A">
        <w:rPr>
          <w:lang w:val="en-US"/>
        </w:rPr>
        <w:t>Margaret Spearman and Heather McGray, 2011</w:t>
      </w:r>
      <w:r>
        <w:rPr>
          <w:lang w:val="en-US"/>
        </w:rPr>
        <w:t xml:space="preserve">; Making adaptation count; </w:t>
      </w:r>
      <w:r w:rsidRPr="005437D0">
        <w:rPr>
          <w:lang w:val="en-US"/>
        </w:rPr>
        <w:t>Concepts and Options for Monitoring and Evaluation of Climate Change Adaptation</w:t>
      </w:r>
      <w:r>
        <w:rPr>
          <w:lang w:val="en-US"/>
        </w:rPr>
        <w:t>; World Resources Institute.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C270A3" w14:textId="77777777" w:rsidR="00F36852" w:rsidRPr="00A45315" w:rsidRDefault="00F36852" w:rsidP="009E0237">
    <w:pPr>
      <w:pStyle w:val="Header"/>
      <w:pBdr>
        <w:bottom w:val="single" w:sz="12" w:space="1" w:color="E52020"/>
      </w:pBdr>
      <w:rPr>
        <w:sz w:val="20"/>
        <w:szCs w:val="20"/>
        <w:lang w:val="en-GB"/>
      </w:rPr>
    </w:pPr>
    <w:r w:rsidRPr="009E0237">
      <w:rPr>
        <w:noProof/>
        <w:sz w:val="13"/>
        <w:szCs w:val="13"/>
        <w:lang w:val="en-GB"/>
      </w:rPr>
      <w:drawing>
        <wp:anchor distT="0" distB="0" distL="114300" distR="114300" simplePos="0" relativeHeight="251666432" behindDoc="0" locked="0" layoutInCell="1" allowOverlap="1" wp14:anchorId="3F680271" wp14:editId="1432922E">
          <wp:simplePos x="0" y="0"/>
          <wp:positionH relativeFrom="column">
            <wp:posOffset>3973195</wp:posOffset>
          </wp:positionH>
          <wp:positionV relativeFrom="paragraph">
            <wp:posOffset>-253365</wp:posOffset>
          </wp:positionV>
          <wp:extent cx="269455" cy="468000"/>
          <wp:effectExtent l="0" t="0" r="0" b="1905"/>
          <wp:wrapThrough wrapText="bothSides">
            <wp:wrapPolygon edited="0">
              <wp:start x="0" y="0"/>
              <wp:lineTo x="0" y="21102"/>
              <wp:lineTo x="20377" y="21102"/>
              <wp:lineTo x="20377" y="0"/>
              <wp:lineTo x="0" y="0"/>
            </wp:wrapPolygon>
          </wp:wrapThrough>
          <wp:docPr id="8" name="Picture 3">
            <a:extLst xmlns:a="http://schemas.openxmlformats.org/drawingml/2006/main">
              <a:ext uri="{FF2B5EF4-FFF2-40B4-BE49-F238E27FC236}">
                <a16:creationId xmlns:a16="http://schemas.microsoft.com/office/drawing/2014/main" id="{5C9F1C57-2F73-DB43-B956-E44E2F9ED2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C9F1C57-2F73-DB43-B956-E44E2F9ED228}"/>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9455" cy="468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E0237">
      <w:rPr>
        <w:noProof/>
        <w:sz w:val="20"/>
        <w:szCs w:val="20"/>
        <w:lang w:val="en-GB"/>
      </w:rPr>
      <w:drawing>
        <wp:anchor distT="0" distB="0" distL="114300" distR="114300" simplePos="0" relativeHeight="251665408" behindDoc="1" locked="0" layoutInCell="1" allowOverlap="1" wp14:anchorId="731E9C1D" wp14:editId="78580795">
          <wp:simplePos x="0" y="0"/>
          <wp:positionH relativeFrom="column">
            <wp:posOffset>4285615</wp:posOffset>
          </wp:positionH>
          <wp:positionV relativeFrom="paragraph">
            <wp:posOffset>-217170</wp:posOffset>
          </wp:positionV>
          <wp:extent cx="1754282" cy="396000"/>
          <wp:effectExtent l="0" t="0" r="0" b="0"/>
          <wp:wrapTight wrapText="bothSides">
            <wp:wrapPolygon edited="0">
              <wp:start x="0" y="0"/>
              <wp:lineTo x="0" y="20803"/>
              <wp:lineTo x="21428" y="20803"/>
              <wp:lineTo x="21428" y="0"/>
              <wp:lineTo x="0" y="0"/>
            </wp:wrapPolygon>
          </wp:wrapTight>
          <wp:docPr id="9"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1754282" cy="396000"/>
                  </a:xfrm>
                  <a:prstGeom prst="rect">
                    <a:avLst/>
                  </a:prstGeom>
                </pic:spPr>
              </pic:pic>
            </a:graphicData>
          </a:graphic>
          <wp14:sizeRelH relativeFrom="page">
            <wp14:pctWidth>0</wp14:pctWidth>
          </wp14:sizeRelH>
          <wp14:sizeRelV relativeFrom="page">
            <wp14:pctHeight>0</wp14:pctHeight>
          </wp14:sizeRelV>
        </wp:anchor>
      </w:drawing>
    </w:r>
    <w:r w:rsidRPr="00A45315">
      <w:rPr>
        <w:sz w:val="20"/>
        <w:szCs w:val="20"/>
        <w:lang w:val="en-GB"/>
      </w:rPr>
      <w:t>Northern Uganda Resilience Initiative (NURI)</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E1CD6"/>
    <w:multiLevelType w:val="multilevel"/>
    <w:tmpl w:val="A68819A0"/>
    <w:lvl w:ilvl="0">
      <w:start w:val="1"/>
      <w:numFmt w:val="decimal"/>
      <w:pStyle w:val="BBDOverskrift1"/>
      <w:lvlText w:val="%1."/>
      <w:lvlJc w:val="left"/>
      <w:pPr>
        <w:tabs>
          <w:tab w:val="num" w:pos="851"/>
        </w:tabs>
        <w:ind w:left="851" w:hanging="851"/>
      </w:pPr>
      <w:rPr>
        <w:rFonts w:hint="default"/>
      </w:rPr>
    </w:lvl>
    <w:lvl w:ilvl="1">
      <w:start w:val="1"/>
      <w:numFmt w:val="decimal"/>
      <w:pStyle w:val="BBDOverskrift2"/>
      <w:lvlText w:val="%1.%2"/>
      <w:lvlJc w:val="left"/>
      <w:pPr>
        <w:tabs>
          <w:tab w:val="num" w:pos="851"/>
        </w:tabs>
        <w:ind w:left="851" w:hanging="851"/>
      </w:pPr>
      <w:rPr>
        <w:rFonts w:hint="default"/>
      </w:rPr>
    </w:lvl>
    <w:lvl w:ilvl="2">
      <w:start w:val="1"/>
      <w:numFmt w:val="decimal"/>
      <w:pStyle w:val="BBDOverskrift3"/>
      <w:lvlText w:val="%1.%2.%3"/>
      <w:lvlJc w:val="left"/>
      <w:pPr>
        <w:tabs>
          <w:tab w:val="num" w:pos="851"/>
        </w:tabs>
        <w:ind w:left="851" w:hanging="851"/>
      </w:pPr>
      <w:rPr>
        <w:rFonts w:hint="default"/>
      </w:rPr>
    </w:lvl>
    <w:lvl w:ilvl="3">
      <w:start w:val="1"/>
      <w:numFmt w:val="decimal"/>
      <w:pStyle w:val="BBDOverskrift4"/>
      <w:lvlText w:val="%1.%2.%3.%4"/>
      <w:lvlJc w:val="left"/>
      <w:pPr>
        <w:tabs>
          <w:tab w:val="num" w:pos="851"/>
        </w:tabs>
        <w:ind w:left="851" w:hanging="851"/>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 w15:restartNumberingAfterBreak="0">
    <w:nsid w:val="011D53F9"/>
    <w:multiLevelType w:val="hybridMultilevel"/>
    <w:tmpl w:val="5D34E982"/>
    <w:lvl w:ilvl="0" w:tplc="D9EA7176">
      <w:start w:val="1"/>
      <w:numFmt w:val="bullet"/>
      <w:lvlText w:val="•"/>
      <w:lvlJc w:val="left"/>
      <w:pPr>
        <w:tabs>
          <w:tab w:val="num" w:pos="720"/>
        </w:tabs>
        <w:ind w:left="720" w:hanging="360"/>
      </w:pPr>
      <w:rPr>
        <w:rFonts w:ascii="Times New Roman" w:hAnsi="Times New Roman" w:hint="default"/>
      </w:rPr>
    </w:lvl>
    <w:lvl w:ilvl="1" w:tplc="3EFCD678" w:tentative="1">
      <w:start w:val="1"/>
      <w:numFmt w:val="bullet"/>
      <w:lvlText w:val="•"/>
      <w:lvlJc w:val="left"/>
      <w:pPr>
        <w:tabs>
          <w:tab w:val="num" w:pos="1440"/>
        </w:tabs>
        <w:ind w:left="1440" w:hanging="360"/>
      </w:pPr>
      <w:rPr>
        <w:rFonts w:ascii="Times New Roman" w:hAnsi="Times New Roman" w:hint="default"/>
      </w:rPr>
    </w:lvl>
    <w:lvl w:ilvl="2" w:tplc="4016F748" w:tentative="1">
      <w:start w:val="1"/>
      <w:numFmt w:val="bullet"/>
      <w:lvlText w:val="•"/>
      <w:lvlJc w:val="left"/>
      <w:pPr>
        <w:tabs>
          <w:tab w:val="num" w:pos="2160"/>
        </w:tabs>
        <w:ind w:left="2160" w:hanging="360"/>
      </w:pPr>
      <w:rPr>
        <w:rFonts w:ascii="Times New Roman" w:hAnsi="Times New Roman" w:hint="default"/>
      </w:rPr>
    </w:lvl>
    <w:lvl w:ilvl="3" w:tplc="4EEAFA52" w:tentative="1">
      <w:start w:val="1"/>
      <w:numFmt w:val="bullet"/>
      <w:lvlText w:val="•"/>
      <w:lvlJc w:val="left"/>
      <w:pPr>
        <w:tabs>
          <w:tab w:val="num" w:pos="2880"/>
        </w:tabs>
        <w:ind w:left="2880" w:hanging="360"/>
      </w:pPr>
      <w:rPr>
        <w:rFonts w:ascii="Times New Roman" w:hAnsi="Times New Roman" w:hint="default"/>
      </w:rPr>
    </w:lvl>
    <w:lvl w:ilvl="4" w:tplc="B7EC7F68" w:tentative="1">
      <w:start w:val="1"/>
      <w:numFmt w:val="bullet"/>
      <w:lvlText w:val="•"/>
      <w:lvlJc w:val="left"/>
      <w:pPr>
        <w:tabs>
          <w:tab w:val="num" w:pos="3600"/>
        </w:tabs>
        <w:ind w:left="3600" w:hanging="360"/>
      </w:pPr>
      <w:rPr>
        <w:rFonts w:ascii="Times New Roman" w:hAnsi="Times New Roman" w:hint="default"/>
      </w:rPr>
    </w:lvl>
    <w:lvl w:ilvl="5" w:tplc="4B7EB018" w:tentative="1">
      <w:start w:val="1"/>
      <w:numFmt w:val="bullet"/>
      <w:lvlText w:val="•"/>
      <w:lvlJc w:val="left"/>
      <w:pPr>
        <w:tabs>
          <w:tab w:val="num" w:pos="4320"/>
        </w:tabs>
        <w:ind w:left="4320" w:hanging="360"/>
      </w:pPr>
      <w:rPr>
        <w:rFonts w:ascii="Times New Roman" w:hAnsi="Times New Roman" w:hint="default"/>
      </w:rPr>
    </w:lvl>
    <w:lvl w:ilvl="6" w:tplc="FAD44B6A" w:tentative="1">
      <w:start w:val="1"/>
      <w:numFmt w:val="bullet"/>
      <w:lvlText w:val="•"/>
      <w:lvlJc w:val="left"/>
      <w:pPr>
        <w:tabs>
          <w:tab w:val="num" w:pos="5040"/>
        </w:tabs>
        <w:ind w:left="5040" w:hanging="360"/>
      </w:pPr>
      <w:rPr>
        <w:rFonts w:ascii="Times New Roman" w:hAnsi="Times New Roman" w:hint="default"/>
      </w:rPr>
    </w:lvl>
    <w:lvl w:ilvl="7" w:tplc="B98CB058" w:tentative="1">
      <w:start w:val="1"/>
      <w:numFmt w:val="bullet"/>
      <w:lvlText w:val="•"/>
      <w:lvlJc w:val="left"/>
      <w:pPr>
        <w:tabs>
          <w:tab w:val="num" w:pos="5760"/>
        </w:tabs>
        <w:ind w:left="5760" w:hanging="360"/>
      </w:pPr>
      <w:rPr>
        <w:rFonts w:ascii="Times New Roman" w:hAnsi="Times New Roman" w:hint="default"/>
      </w:rPr>
    </w:lvl>
    <w:lvl w:ilvl="8" w:tplc="BE927818"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353495A"/>
    <w:multiLevelType w:val="hybridMultilevel"/>
    <w:tmpl w:val="70DE4C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5356AB8"/>
    <w:multiLevelType w:val="hybridMultilevel"/>
    <w:tmpl w:val="E05E21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5750899"/>
    <w:multiLevelType w:val="hybridMultilevel"/>
    <w:tmpl w:val="FF761F9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088D45B3"/>
    <w:multiLevelType w:val="hybridMultilevel"/>
    <w:tmpl w:val="568EDAEE"/>
    <w:lvl w:ilvl="0" w:tplc="0ED68244">
      <w:start w:val="1"/>
      <w:numFmt w:val="decimal"/>
      <w:pStyle w:val="BBDNiveau5"/>
      <w:lvlText w:val="(%1)"/>
      <w:lvlJc w:val="left"/>
      <w:pPr>
        <w:tabs>
          <w:tab w:val="num" w:pos="851"/>
        </w:tabs>
        <w:ind w:left="851" w:firstLine="0"/>
      </w:pPr>
      <w:rPr>
        <w:rFonts w:hint="default"/>
      </w:rPr>
    </w:lvl>
    <w:lvl w:ilvl="1" w:tplc="04060019" w:tentative="1">
      <w:start w:val="1"/>
      <w:numFmt w:val="lowerLetter"/>
      <w:lvlText w:val="%2."/>
      <w:lvlJc w:val="left"/>
      <w:pPr>
        <w:tabs>
          <w:tab w:val="num" w:pos="1440"/>
        </w:tabs>
        <w:ind w:left="1440" w:hanging="360"/>
      </w:pPr>
    </w:lvl>
    <w:lvl w:ilvl="2" w:tplc="0406001B" w:tentative="1">
      <w:start w:val="1"/>
      <w:numFmt w:val="lowerRoman"/>
      <w:lvlText w:val="%3."/>
      <w:lvlJc w:val="right"/>
      <w:pPr>
        <w:tabs>
          <w:tab w:val="num" w:pos="2160"/>
        </w:tabs>
        <w:ind w:left="2160" w:hanging="180"/>
      </w:pPr>
    </w:lvl>
    <w:lvl w:ilvl="3" w:tplc="0406000F" w:tentative="1">
      <w:start w:val="1"/>
      <w:numFmt w:val="decimal"/>
      <w:lvlText w:val="%4."/>
      <w:lvlJc w:val="left"/>
      <w:pPr>
        <w:tabs>
          <w:tab w:val="num" w:pos="2880"/>
        </w:tabs>
        <w:ind w:left="2880" w:hanging="360"/>
      </w:pPr>
    </w:lvl>
    <w:lvl w:ilvl="4" w:tplc="04060019" w:tentative="1">
      <w:start w:val="1"/>
      <w:numFmt w:val="lowerLetter"/>
      <w:lvlText w:val="%5."/>
      <w:lvlJc w:val="left"/>
      <w:pPr>
        <w:tabs>
          <w:tab w:val="num" w:pos="3600"/>
        </w:tabs>
        <w:ind w:left="3600" w:hanging="360"/>
      </w:pPr>
    </w:lvl>
    <w:lvl w:ilvl="5" w:tplc="0406001B" w:tentative="1">
      <w:start w:val="1"/>
      <w:numFmt w:val="lowerRoman"/>
      <w:lvlText w:val="%6."/>
      <w:lvlJc w:val="right"/>
      <w:pPr>
        <w:tabs>
          <w:tab w:val="num" w:pos="4320"/>
        </w:tabs>
        <w:ind w:left="4320" w:hanging="180"/>
      </w:pPr>
    </w:lvl>
    <w:lvl w:ilvl="6" w:tplc="0406000F" w:tentative="1">
      <w:start w:val="1"/>
      <w:numFmt w:val="decimal"/>
      <w:lvlText w:val="%7."/>
      <w:lvlJc w:val="left"/>
      <w:pPr>
        <w:tabs>
          <w:tab w:val="num" w:pos="5040"/>
        </w:tabs>
        <w:ind w:left="5040" w:hanging="360"/>
      </w:pPr>
    </w:lvl>
    <w:lvl w:ilvl="7" w:tplc="04060019" w:tentative="1">
      <w:start w:val="1"/>
      <w:numFmt w:val="lowerLetter"/>
      <w:lvlText w:val="%8."/>
      <w:lvlJc w:val="left"/>
      <w:pPr>
        <w:tabs>
          <w:tab w:val="num" w:pos="5760"/>
        </w:tabs>
        <w:ind w:left="5760" w:hanging="360"/>
      </w:pPr>
    </w:lvl>
    <w:lvl w:ilvl="8" w:tplc="0406001B" w:tentative="1">
      <w:start w:val="1"/>
      <w:numFmt w:val="lowerRoman"/>
      <w:lvlText w:val="%9."/>
      <w:lvlJc w:val="right"/>
      <w:pPr>
        <w:tabs>
          <w:tab w:val="num" w:pos="6480"/>
        </w:tabs>
        <w:ind w:left="6480" w:hanging="180"/>
      </w:pPr>
    </w:lvl>
  </w:abstractNum>
  <w:abstractNum w:abstractNumId="6" w15:restartNumberingAfterBreak="0">
    <w:nsid w:val="0C0A183C"/>
    <w:multiLevelType w:val="hybridMultilevel"/>
    <w:tmpl w:val="D62621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C4B40FD"/>
    <w:multiLevelType w:val="hybridMultilevel"/>
    <w:tmpl w:val="F8B259A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CB941A5"/>
    <w:multiLevelType w:val="hybridMultilevel"/>
    <w:tmpl w:val="11DEF8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CC76C65"/>
    <w:multiLevelType w:val="hybridMultilevel"/>
    <w:tmpl w:val="7820DE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D1C116D"/>
    <w:multiLevelType w:val="hybridMultilevel"/>
    <w:tmpl w:val="5BAC3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D6214B4"/>
    <w:multiLevelType w:val="hybridMultilevel"/>
    <w:tmpl w:val="DBAE32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4BF2814"/>
    <w:multiLevelType w:val="hybridMultilevel"/>
    <w:tmpl w:val="64FC9C4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16963FC6"/>
    <w:multiLevelType w:val="hybridMultilevel"/>
    <w:tmpl w:val="69E84606"/>
    <w:lvl w:ilvl="0" w:tplc="D17E50AC">
      <w:start w:val="1"/>
      <w:numFmt w:val="bullet"/>
      <w:pStyle w:val="Punkttegn"/>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14" w15:restartNumberingAfterBreak="0">
    <w:nsid w:val="16C47FE2"/>
    <w:multiLevelType w:val="hybridMultilevel"/>
    <w:tmpl w:val="C14AAF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A474C95"/>
    <w:multiLevelType w:val="hybridMultilevel"/>
    <w:tmpl w:val="520E6D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FDD20FC"/>
    <w:multiLevelType w:val="hybridMultilevel"/>
    <w:tmpl w:val="33B8910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1282105"/>
    <w:multiLevelType w:val="hybridMultilevel"/>
    <w:tmpl w:val="FDD8C9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36213E0"/>
    <w:multiLevelType w:val="hybridMultilevel"/>
    <w:tmpl w:val="5A469A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97D6E3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29B00F33"/>
    <w:multiLevelType w:val="hybridMultilevel"/>
    <w:tmpl w:val="9F1682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E465EE9"/>
    <w:multiLevelType w:val="hybridMultilevel"/>
    <w:tmpl w:val="391E9AA6"/>
    <w:lvl w:ilvl="0" w:tplc="3F90F3E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F7D185E"/>
    <w:multiLevelType w:val="hybridMultilevel"/>
    <w:tmpl w:val="CF2A0DF8"/>
    <w:lvl w:ilvl="0" w:tplc="B55E7E68">
      <w:start w:val="1"/>
      <w:numFmt w:val="bullet"/>
      <w:pStyle w:val="BB-Bullet"/>
      <w:lvlText w:val=""/>
      <w:lvlJc w:val="left"/>
      <w:pPr>
        <w:tabs>
          <w:tab w:val="num" w:pos="425"/>
        </w:tabs>
        <w:ind w:left="425" w:hanging="425"/>
      </w:pPr>
      <w:rPr>
        <w:rFonts w:ascii="Symbol" w:hAnsi="Symbo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FE944CA"/>
    <w:multiLevelType w:val="hybridMultilevel"/>
    <w:tmpl w:val="749027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9250B8D"/>
    <w:multiLevelType w:val="multilevel"/>
    <w:tmpl w:val="8E1C4D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9FA7A89"/>
    <w:multiLevelType w:val="hybridMultilevel"/>
    <w:tmpl w:val="6CBA8D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CFB1722"/>
    <w:multiLevelType w:val="multilevel"/>
    <w:tmpl w:val="52EA7304"/>
    <w:lvl w:ilvl="0">
      <w:start w:val="1"/>
      <w:numFmt w:val="decimal"/>
      <w:pStyle w:val="BBDParagraf1"/>
      <w:lvlText w:val="§ %1."/>
      <w:lvlJc w:val="left"/>
      <w:pPr>
        <w:tabs>
          <w:tab w:val="num" w:pos="851"/>
        </w:tabs>
        <w:ind w:left="851" w:hanging="851"/>
      </w:pPr>
      <w:rPr>
        <w:rFonts w:hint="default"/>
      </w:rPr>
    </w:lvl>
    <w:lvl w:ilvl="1">
      <w:start w:val="1"/>
      <w:numFmt w:val="decimal"/>
      <w:pStyle w:val="BBDParagraf2"/>
      <w:lvlText w:val="%1.%2"/>
      <w:lvlJc w:val="left"/>
      <w:pPr>
        <w:tabs>
          <w:tab w:val="num" w:pos="851"/>
        </w:tabs>
        <w:ind w:left="851" w:hanging="851"/>
      </w:pPr>
      <w:rPr>
        <w:rFonts w:hint="default"/>
      </w:rPr>
    </w:lvl>
    <w:lvl w:ilvl="2">
      <w:start w:val="1"/>
      <w:numFmt w:val="decimal"/>
      <w:pStyle w:val="BBDParagraf3"/>
      <w:lvlText w:val="%1.%2.%3"/>
      <w:lvlJc w:val="left"/>
      <w:pPr>
        <w:tabs>
          <w:tab w:val="num" w:pos="851"/>
        </w:tabs>
        <w:ind w:left="851" w:hanging="851"/>
      </w:pPr>
      <w:rPr>
        <w:rFonts w:hint="default"/>
      </w:rPr>
    </w:lvl>
    <w:lvl w:ilvl="3">
      <w:start w:val="1"/>
      <w:numFmt w:val="decimal"/>
      <w:pStyle w:val="BBDParagraf4"/>
      <w:lvlText w:val="%1.%2.%3.%4"/>
      <w:lvlJc w:val="left"/>
      <w:pPr>
        <w:tabs>
          <w:tab w:val="num" w:pos="851"/>
        </w:tabs>
        <w:ind w:left="851" w:hanging="851"/>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27" w15:restartNumberingAfterBreak="0">
    <w:nsid w:val="3D1333AB"/>
    <w:multiLevelType w:val="hybridMultilevel"/>
    <w:tmpl w:val="E9FC27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40BD5CD4"/>
    <w:multiLevelType w:val="hybridMultilevel"/>
    <w:tmpl w:val="E08E2C90"/>
    <w:lvl w:ilvl="0" w:tplc="EBC2375E">
      <w:start w:val="1"/>
      <w:numFmt w:val="bullet"/>
      <w:lvlText w:val="•"/>
      <w:lvlJc w:val="left"/>
      <w:pPr>
        <w:tabs>
          <w:tab w:val="num" w:pos="720"/>
        </w:tabs>
        <w:ind w:left="720" w:hanging="360"/>
      </w:pPr>
      <w:rPr>
        <w:rFonts w:ascii="Times New Roman" w:hAnsi="Times New Roman" w:hint="default"/>
      </w:rPr>
    </w:lvl>
    <w:lvl w:ilvl="1" w:tplc="63AE85B2" w:tentative="1">
      <w:start w:val="1"/>
      <w:numFmt w:val="bullet"/>
      <w:lvlText w:val="•"/>
      <w:lvlJc w:val="left"/>
      <w:pPr>
        <w:tabs>
          <w:tab w:val="num" w:pos="1440"/>
        </w:tabs>
        <w:ind w:left="1440" w:hanging="360"/>
      </w:pPr>
      <w:rPr>
        <w:rFonts w:ascii="Times New Roman" w:hAnsi="Times New Roman" w:hint="default"/>
      </w:rPr>
    </w:lvl>
    <w:lvl w:ilvl="2" w:tplc="8C60A926" w:tentative="1">
      <w:start w:val="1"/>
      <w:numFmt w:val="bullet"/>
      <w:lvlText w:val="•"/>
      <w:lvlJc w:val="left"/>
      <w:pPr>
        <w:tabs>
          <w:tab w:val="num" w:pos="2160"/>
        </w:tabs>
        <w:ind w:left="2160" w:hanging="360"/>
      </w:pPr>
      <w:rPr>
        <w:rFonts w:ascii="Times New Roman" w:hAnsi="Times New Roman" w:hint="default"/>
      </w:rPr>
    </w:lvl>
    <w:lvl w:ilvl="3" w:tplc="95CE8E40" w:tentative="1">
      <w:start w:val="1"/>
      <w:numFmt w:val="bullet"/>
      <w:lvlText w:val="•"/>
      <w:lvlJc w:val="left"/>
      <w:pPr>
        <w:tabs>
          <w:tab w:val="num" w:pos="2880"/>
        </w:tabs>
        <w:ind w:left="2880" w:hanging="360"/>
      </w:pPr>
      <w:rPr>
        <w:rFonts w:ascii="Times New Roman" w:hAnsi="Times New Roman" w:hint="default"/>
      </w:rPr>
    </w:lvl>
    <w:lvl w:ilvl="4" w:tplc="A59E4EF0" w:tentative="1">
      <w:start w:val="1"/>
      <w:numFmt w:val="bullet"/>
      <w:lvlText w:val="•"/>
      <w:lvlJc w:val="left"/>
      <w:pPr>
        <w:tabs>
          <w:tab w:val="num" w:pos="3600"/>
        </w:tabs>
        <w:ind w:left="3600" w:hanging="360"/>
      </w:pPr>
      <w:rPr>
        <w:rFonts w:ascii="Times New Roman" w:hAnsi="Times New Roman" w:hint="default"/>
      </w:rPr>
    </w:lvl>
    <w:lvl w:ilvl="5" w:tplc="E0968A9A" w:tentative="1">
      <w:start w:val="1"/>
      <w:numFmt w:val="bullet"/>
      <w:lvlText w:val="•"/>
      <w:lvlJc w:val="left"/>
      <w:pPr>
        <w:tabs>
          <w:tab w:val="num" w:pos="4320"/>
        </w:tabs>
        <w:ind w:left="4320" w:hanging="360"/>
      </w:pPr>
      <w:rPr>
        <w:rFonts w:ascii="Times New Roman" w:hAnsi="Times New Roman" w:hint="default"/>
      </w:rPr>
    </w:lvl>
    <w:lvl w:ilvl="6" w:tplc="BB380350" w:tentative="1">
      <w:start w:val="1"/>
      <w:numFmt w:val="bullet"/>
      <w:lvlText w:val="•"/>
      <w:lvlJc w:val="left"/>
      <w:pPr>
        <w:tabs>
          <w:tab w:val="num" w:pos="5040"/>
        </w:tabs>
        <w:ind w:left="5040" w:hanging="360"/>
      </w:pPr>
      <w:rPr>
        <w:rFonts w:ascii="Times New Roman" w:hAnsi="Times New Roman" w:hint="default"/>
      </w:rPr>
    </w:lvl>
    <w:lvl w:ilvl="7" w:tplc="54826B5A" w:tentative="1">
      <w:start w:val="1"/>
      <w:numFmt w:val="bullet"/>
      <w:lvlText w:val="•"/>
      <w:lvlJc w:val="left"/>
      <w:pPr>
        <w:tabs>
          <w:tab w:val="num" w:pos="5760"/>
        </w:tabs>
        <w:ind w:left="5760" w:hanging="360"/>
      </w:pPr>
      <w:rPr>
        <w:rFonts w:ascii="Times New Roman" w:hAnsi="Times New Roman" w:hint="default"/>
      </w:rPr>
    </w:lvl>
    <w:lvl w:ilvl="8" w:tplc="B2C2683A"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427A14B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42A3DF6"/>
    <w:multiLevelType w:val="multilevel"/>
    <w:tmpl w:val="2EB8D00A"/>
    <w:lvl w:ilvl="0">
      <w:start w:val="1"/>
      <w:numFmt w:val="upperRoman"/>
      <w:pStyle w:val="Kapitel"/>
      <w:lvlText w:val="Part %1"/>
      <w:lvlJc w:val="left"/>
      <w:pPr>
        <w:tabs>
          <w:tab w:val="num" w:pos="1247"/>
        </w:tabs>
        <w:ind w:left="1247" w:hanging="1247"/>
      </w:pPr>
      <w:rPr>
        <w:rFonts w:ascii="Open Sans" w:hAnsi="Open Sans" w:hint="default"/>
        <w:b/>
        <w:i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15:restartNumberingAfterBreak="0">
    <w:nsid w:val="46BA06C2"/>
    <w:multiLevelType w:val="hybridMultilevel"/>
    <w:tmpl w:val="EF8680A4"/>
    <w:lvl w:ilvl="0" w:tplc="08090001">
      <w:start w:val="1"/>
      <w:numFmt w:val="bullet"/>
      <w:lvlText w:val=""/>
      <w:lvlJc w:val="left"/>
      <w:pPr>
        <w:ind w:left="762" w:hanging="360"/>
      </w:pPr>
      <w:rPr>
        <w:rFonts w:ascii="Symbol" w:hAnsi="Symbol" w:hint="default"/>
      </w:rPr>
    </w:lvl>
    <w:lvl w:ilvl="1" w:tplc="08090003" w:tentative="1">
      <w:start w:val="1"/>
      <w:numFmt w:val="bullet"/>
      <w:lvlText w:val="o"/>
      <w:lvlJc w:val="left"/>
      <w:pPr>
        <w:ind w:left="1482" w:hanging="360"/>
      </w:pPr>
      <w:rPr>
        <w:rFonts w:ascii="Courier New" w:hAnsi="Courier New" w:cs="Courier New" w:hint="default"/>
      </w:rPr>
    </w:lvl>
    <w:lvl w:ilvl="2" w:tplc="08090005" w:tentative="1">
      <w:start w:val="1"/>
      <w:numFmt w:val="bullet"/>
      <w:lvlText w:val=""/>
      <w:lvlJc w:val="left"/>
      <w:pPr>
        <w:ind w:left="2202" w:hanging="360"/>
      </w:pPr>
      <w:rPr>
        <w:rFonts w:ascii="Wingdings" w:hAnsi="Wingdings" w:hint="default"/>
      </w:rPr>
    </w:lvl>
    <w:lvl w:ilvl="3" w:tplc="08090001" w:tentative="1">
      <w:start w:val="1"/>
      <w:numFmt w:val="bullet"/>
      <w:lvlText w:val=""/>
      <w:lvlJc w:val="left"/>
      <w:pPr>
        <w:ind w:left="2922" w:hanging="360"/>
      </w:pPr>
      <w:rPr>
        <w:rFonts w:ascii="Symbol" w:hAnsi="Symbol" w:hint="default"/>
      </w:rPr>
    </w:lvl>
    <w:lvl w:ilvl="4" w:tplc="08090003" w:tentative="1">
      <w:start w:val="1"/>
      <w:numFmt w:val="bullet"/>
      <w:lvlText w:val="o"/>
      <w:lvlJc w:val="left"/>
      <w:pPr>
        <w:ind w:left="3642" w:hanging="360"/>
      </w:pPr>
      <w:rPr>
        <w:rFonts w:ascii="Courier New" w:hAnsi="Courier New" w:cs="Courier New" w:hint="default"/>
      </w:rPr>
    </w:lvl>
    <w:lvl w:ilvl="5" w:tplc="08090005" w:tentative="1">
      <w:start w:val="1"/>
      <w:numFmt w:val="bullet"/>
      <w:lvlText w:val=""/>
      <w:lvlJc w:val="left"/>
      <w:pPr>
        <w:ind w:left="4362" w:hanging="360"/>
      </w:pPr>
      <w:rPr>
        <w:rFonts w:ascii="Wingdings" w:hAnsi="Wingdings" w:hint="default"/>
      </w:rPr>
    </w:lvl>
    <w:lvl w:ilvl="6" w:tplc="08090001" w:tentative="1">
      <w:start w:val="1"/>
      <w:numFmt w:val="bullet"/>
      <w:lvlText w:val=""/>
      <w:lvlJc w:val="left"/>
      <w:pPr>
        <w:ind w:left="5082" w:hanging="360"/>
      </w:pPr>
      <w:rPr>
        <w:rFonts w:ascii="Symbol" w:hAnsi="Symbol" w:hint="default"/>
      </w:rPr>
    </w:lvl>
    <w:lvl w:ilvl="7" w:tplc="08090003" w:tentative="1">
      <w:start w:val="1"/>
      <w:numFmt w:val="bullet"/>
      <w:lvlText w:val="o"/>
      <w:lvlJc w:val="left"/>
      <w:pPr>
        <w:ind w:left="5802" w:hanging="360"/>
      </w:pPr>
      <w:rPr>
        <w:rFonts w:ascii="Courier New" w:hAnsi="Courier New" w:cs="Courier New" w:hint="default"/>
      </w:rPr>
    </w:lvl>
    <w:lvl w:ilvl="8" w:tplc="08090005" w:tentative="1">
      <w:start w:val="1"/>
      <w:numFmt w:val="bullet"/>
      <w:lvlText w:val=""/>
      <w:lvlJc w:val="left"/>
      <w:pPr>
        <w:ind w:left="6522" w:hanging="360"/>
      </w:pPr>
      <w:rPr>
        <w:rFonts w:ascii="Wingdings" w:hAnsi="Wingdings" w:hint="default"/>
      </w:rPr>
    </w:lvl>
  </w:abstractNum>
  <w:abstractNum w:abstractNumId="32" w15:restartNumberingAfterBreak="0">
    <w:nsid w:val="4BBD4B15"/>
    <w:multiLevelType w:val="hybridMultilevel"/>
    <w:tmpl w:val="9D52DE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C437D26"/>
    <w:multiLevelType w:val="hybridMultilevel"/>
    <w:tmpl w:val="BDD66CA8"/>
    <w:lvl w:ilvl="0" w:tplc="0BB2FC5E">
      <w:start w:val="1"/>
      <w:numFmt w:val="bullet"/>
      <w:lvlText w:val="•"/>
      <w:lvlJc w:val="left"/>
      <w:pPr>
        <w:tabs>
          <w:tab w:val="num" w:pos="720"/>
        </w:tabs>
        <w:ind w:left="720" w:hanging="360"/>
      </w:pPr>
      <w:rPr>
        <w:rFonts w:ascii="Times New Roman" w:hAnsi="Times New Roman" w:hint="default"/>
      </w:rPr>
    </w:lvl>
    <w:lvl w:ilvl="1" w:tplc="6E7E4508" w:tentative="1">
      <w:start w:val="1"/>
      <w:numFmt w:val="bullet"/>
      <w:lvlText w:val="•"/>
      <w:lvlJc w:val="left"/>
      <w:pPr>
        <w:tabs>
          <w:tab w:val="num" w:pos="1440"/>
        </w:tabs>
        <w:ind w:left="1440" w:hanging="360"/>
      </w:pPr>
      <w:rPr>
        <w:rFonts w:ascii="Times New Roman" w:hAnsi="Times New Roman" w:hint="default"/>
      </w:rPr>
    </w:lvl>
    <w:lvl w:ilvl="2" w:tplc="BDA4EAB0" w:tentative="1">
      <w:start w:val="1"/>
      <w:numFmt w:val="bullet"/>
      <w:lvlText w:val="•"/>
      <w:lvlJc w:val="left"/>
      <w:pPr>
        <w:tabs>
          <w:tab w:val="num" w:pos="2160"/>
        </w:tabs>
        <w:ind w:left="2160" w:hanging="360"/>
      </w:pPr>
      <w:rPr>
        <w:rFonts w:ascii="Times New Roman" w:hAnsi="Times New Roman" w:hint="default"/>
      </w:rPr>
    </w:lvl>
    <w:lvl w:ilvl="3" w:tplc="12884F04" w:tentative="1">
      <w:start w:val="1"/>
      <w:numFmt w:val="bullet"/>
      <w:lvlText w:val="•"/>
      <w:lvlJc w:val="left"/>
      <w:pPr>
        <w:tabs>
          <w:tab w:val="num" w:pos="2880"/>
        </w:tabs>
        <w:ind w:left="2880" w:hanging="360"/>
      </w:pPr>
      <w:rPr>
        <w:rFonts w:ascii="Times New Roman" w:hAnsi="Times New Roman" w:hint="default"/>
      </w:rPr>
    </w:lvl>
    <w:lvl w:ilvl="4" w:tplc="D5ACC2DE" w:tentative="1">
      <w:start w:val="1"/>
      <w:numFmt w:val="bullet"/>
      <w:lvlText w:val="•"/>
      <w:lvlJc w:val="left"/>
      <w:pPr>
        <w:tabs>
          <w:tab w:val="num" w:pos="3600"/>
        </w:tabs>
        <w:ind w:left="3600" w:hanging="360"/>
      </w:pPr>
      <w:rPr>
        <w:rFonts w:ascii="Times New Roman" w:hAnsi="Times New Roman" w:hint="default"/>
      </w:rPr>
    </w:lvl>
    <w:lvl w:ilvl="5" w:tplc="6F20B8FC" w:tentative="1">
      <w:start w:val="1"/>
      <w:numFmt w:val="bullet"/>
      <w:lvlText w:val="•"/>
      <w:lvlJc w:val="left"/>
      <w:pPr>
        <w:tabs>
          <w:tab w:val="num" w:pos="4320"/>
        </w:tabs>
        <w:ind w:left="4320" w:hanging="360"/>
      </w:pPr>
      <w:rPr>
        <w:rFonts w:ascii="Times New Roman" w:hAnsi="Times New Roman" w:hint="default"/>
      </w:rPr>
    </w:lvl>
    <w:lvl w:ilvl="6" w:tplc="2754136E" w:tentative="1">
      <w:start w:val="1"/>
      <w:numFmt w:val="bullet"/>
      <w:lvlText w:val="•"/>
      <w:lvlJc w:val="left"/>
      <w:pPr>
        <w:tabs>
          <w:tab w:val="num" w:pos="5040"/>
        </w:tabs>
        <w:ind w:left="5040" w:hanging="360"/>
      </w:pPr>
      <w:rPr>
        <w:rFonts w:ascii="Times New Roman" w:hAnsi="Times New Roman" w:hint="default"/>
      </w:rPr>
    </w:lvl>
    <w:lvl w:ilvl="7" w:tplc="BF26B186" w:tentative="1">
      <w:start w:val="1"/>
      <w:numFmt w:val="bullet"/>
      <w:lvlText w:val="•"/>
      <w:lvlJc w:val="left"/>
      <w:pPr>
        <w:tabs>
          <w:tab w:val="num" w:pos="5760"/>
        </w:tabs>
        <w:ind w:left="5760" w:hanging="360"/>
      </w:pPr>
      <w:rPr>
        <w:rFonts w:ascii="Times New Roman" w:hAnsi="Times New Roman" w:hint="default"/>
      </w:rPr>
    </w:lvl>
    <w:lvl w:ilvl="8" w:tplc="FD984624"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4E2B11D4"/>
    <w:multiLevelType w:val="hybridMultilevel"/>
    <w:tmpl w:val="6494EF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522E78F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55A97EA4"/>
    <w:multiLevelType w:val="multilevel"/>
    <w:tmpl w:val="730AB6AC"/>
    <w:lvl w:ilvl="0">
      <w:start w:val="1"/>
      <w:numFmt w:val="upperRoman"/>
      <w:lvlText w:val="Article %1."/>
      <w:lvlJc w:val="left"/>
      <w:pPr>
        <w:ind w:left="0" w:firstLine="0"/>
      </w:pPr>
      <w:rPr>
        <w:lang w:val="en-US"/>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37" w15:restartNumberingAfterBreak="0">
    <w:nsid w:val="59FE1D6C"/>
    <w:multiLevelType w:val="hybridMultilevel"/>
    <w:tmpl w:val="F818510A"/>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38" w15:restartNumberingAfterBreak="0">
    <w:nsid w:val="5B5E654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96B0408"/>
    <w:multiLevelType w:val="hybridMultilevel"/>
    <w:tmpl w:val="C39E30E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696B09F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B0B497B"/>
    <w:multiLevelType w:val="hybridMultilevel"/>
    <w:tmpl w:val="4B3A52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48D151D"/>
    <w:multiLevelType w:val="hybridMultilevel"/>
    <w:tmpl w:val="7EE6CB90"/>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43" w15:restartNumberingAfterBreak="0">
    <w:nsid w:val="78A949CD"/>
    <w:multiLevelType w:val="hybridMultilevel"/>
    <w:tmpl w:val="12C68EB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7A6A0B8A"/>
    <w:multiLevelType w:val="hybridMultilevel"/>
    <w:tmpl w:val="FDC637BC"/>
    <w:lvl w:ilvl="0" w:tplc="9314F2BA">
      <w:start w:val="1"/>
      <w:numFmt w:val="decimal"/>
      <w:pStyle w:val="BB-Tal"/>
      <w:lvlText w:val="%1."/>
      <w:lvlJc w:val="left"/>
      <w:pPr>
        <w:tabs>
          <w:tab w:val="num" w:pos="425"/>
        </w:tabs>
        <w:ind w:left="425" w:hanging="425"/>
      </w:pPr>
      <w:rPr>
        <w:rFonts w:hint="default"/>
      </w:rPr>
    </w:lvl>
    <w:lvl w:ilvl="1" w:tplc="7D824A90">
      <w:start w:val="1"/>
      <w:numFmt w:val="bullet"/>
      <w:lvlText w:val=""/>
      <w:lvlJc w:val="left"/>
      <w:pPr>
        <w:tabs>
          <w:tab w:val="num" w:pos="1080"/>
        </w:tabs>
        <w:ind w:left="1080" w:firstLine="0"/>
      </w:pPr>
      <w:rPr>
        <w:rFonts w:ascii="Symbol" w:hAnsi="Symbol"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A35797"/>
    <w:multiLevelType w:val="hybridMultilevel"/>
    <w:tmpl w:val="0A80533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6"/>
  </w:num>
  <w:num w:numId="2">
    <w:abstractNumId w:val="30"/>
  </w:num>
  <w:num w:numId="3">
    <w:abstractNumId w:val="0"/>
  </w:num>
  <w:num w:numId="4">
    <w:abstractNumId w:val="26"/>
  </w:num>
  <w:num w:numId="5">
    <w:abstractNumId w:val="44"/>
  </w:num>
  <w:num w:numId="6">
    <w:abstractNumId w:val="22"/>
  </w:num>
  <w:num w:numId="7">
    <w:abstractNumId w:val="5"/>
  </w:num>
  <w:num w:numId="8">
    <w:abstractNumId w:val="13"/>
  </w:num>
  <w:num w:numId="9">
    <w:abstractNumId w:val="45"/>
  </w:num>
  <w:num w:numId="10">
    <w:abstractNumId w:val="6"/>
  </w:num>
  <w:num w:numId="11">
    <w:abstractNumId w:val="11"/>
  </w:num>
  <w:num w:numId="12">
    <w:abstractNumId w:val="3"/>
  </w:num>
  <w:num w:numId="13">
    <w:abstractNumId w:val="4"/>
  </w:num>
  <w:num w:numId="14">
    <w:abstractNumId w:val="34"/>
  </w:num>
  <w:num w:numId="15">
    <w:abstractNumId w:val="27"/>
  </w:num>
  <w:num w:numId="16">
    <w:abstractNumId w:val="39"/>
  </w:num>
  <w:num w:numId="17">
    <w:abstractNumId w:val="15"/>
  </w:num>
  <w:num w:numId="18">
    <w:abstractNumId w:val="18"/>
  </w:num>
  <w:num w:numId="19">
    <w:abstractNumId w:val="16"/>
  </w:num>
  <w:num w:numId="20">
    <w:abstractNumId w:val="9"/>
  </w:num>
  <w:num w:numId="21">
    <w:abstractNumId w:val="43"/>
  </w:num>
  <w:num w:numId="22">
    <w:abstractNumId w:val="7"/>
  </w:num>
  <w:num w:numId="23">
    <w:abstractNumId w:val="37"/>
  </w:num>
  <w:num w:numId="24">
    <w:abstractNumId w:val="42"/>
  </w:num>
  <w:num w:numId="25">
    <w:abstractNumId w:val="2"/>
  </w:num>
  <w:num w:numId="26">
    <w:abstractNumId w:val="32"/>
  </w:num>
  <w:num w:numId="27">
    <w:abstractNumId w:val="14"/>
  </w:num>
  <w:num w:numId="28">
    <w:abstractNumId w:val="20"/>
  </w:num>
  <w:num w:numId="29">
    <w:abstractNumId w:val="8"/>
  </w:num>
  <w:num w:numId="30">
    <w:abstractNumId w:val="25"/>
  </w:num>
  <w:num w:numId="31">
    <w:abstractNumId w:val="17"/>
  </w:num>
  <w:num w:numId="32">
    <w:abstractNumId w:val="12"/>
  </w:num>
  <w:num w:numId="33">
    <w:abstractNumId w:val="23"/>
  </w:num>
  <w:num w:numId="34">
    <w:abstractNumId w:val="41"/>
  </w:num>
  <w:num w:numId="35">
    <w:abstractNumId w:val="35"/>
  </w:num>
  <w:num w:numId="36">
    <w:abstractNumId w:val="21"/>
  </w:num>
  <w:num w:numId="37">
    <w:abstractNumId w:val="38"/>
  </w:num>
  <w:num w:numId="38">
    <w:abstractNumId w:val="19"/>
  </w:num>
  <w:num w:numId="39">
    <w:abstractNumId w:val="40"/>
  </w:num>
  <w:num w:numId="40">
    <w:abstractNumId w:val="29"/>
  </w:num>
  <w:num w:numId="41">
    <w:abstractNumId w:val="31"/>
  </w:num>
  <w:num w:numId="42">
    <w:abstractNumId w:val="1"/>
  </w:num>
  <w:num w:numId="43">
    <w:abstractNumId w:val="28"/>
  </w:num>
  <w:num w:numId="44">
    <w:abstractNumId w:val="33"/>
  </w:num>
  <w:num w:numId="45">
    <w:abstractNumId w:val="24"/>
  </w:num>
  <w:num w:numId="46">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TMS_Template_ID" w:val="0"/>
  </w:docVars>
  <w:rsids>
    <w:rsidRoot w:val="006375BA"/>
    <w:rsid w:val="000010D6"/>
    <w:rsid w:val="00002CB8"/>
    <w:rsid w:val="00002EAF"/>
    <w:rsid w:val="0000330D"/>
    <w:rsid w:val="0000335C"/>
    <w:rsid w:val="00004FF1"/>
    <w:rsid w:val="000059D5"/>
    <w:rsid w:val="00006296"/>
    <w:rsid w:val="000065D1"/>
    <w:rsid w:val="00007532"/>
    <w:rsid w:val="0001002F"/>
    <w:rsid w:val="000117FC"/>
    <w:rsid w:val="00011C9B"/>
    <w:rsid w:val="000121AE"/>
    <w:rsid w:val="00013154"/>
    <w:rsid w:val="00013328"/>
    <w:rsid w:val="00013614"/>
    <w:rsid w:val="00013CA9"/>
    <w:rsid w:val="00013E33"/>
    <w:rsid w:val="00013F32"/>
    <w:rsid w:val="00013F97"/>
    <w:rsid w:val="00016547"/>
    <w:rsid w:val="0001692A"/>
    <w:rsid w:val="00016AE9"/>
    <w:rsid w:val="000171F9"/>
    <w:rsid w:val="00017695"/>
    <w:rsid w:val="00020799"/>
    <w:rsid w:val="000214DD"/>
    <w:rsid w:val="00022420"/>
    <w:rsid w:val="00022A7A"/>
    <w:rsid w:val="000230EE"/>
    <w:rsid w:val="00023ED2"/>
    <w:rsid w:val="000257AB"/>
    <w:rsid w:val="0002649D"/>
    <w:rsid w:val="00026C8F"/>
    <w:rsid w:val="00027C3A"/>
    <w:rsid w:val="00030CC2"/>
    <w:rsid w:val="0003263E"/>
    <w:rsid w:val="00032744"/>
    <w:rsid w:val="00033ED1"/>
    <w:rsid w:val="00033F3B"/>
    <w:rsid w:val="0003584C"/>
    <w:rsid w:val="00035856"/>
    <w:rsid w:val="00035C4B"/>
    <w:rsid w:val="00036344"/>
    <w:rsid w:val="0003635C"/>
    <w:rsid w:val="000373E2"/>
    <w:rsid w:val="00037825"/>
    <w:rsid w:val="00037E75"/>
    <w:rsid w:val="000407B6"/>
    <w:rsid w:val="00040C76"/>
    <w:rsid w:val="00040E7F"/>
    <w:rsid w:val="00041390"/>
    <w:rsid w:val="00042BA5"/>
    <w:rsid w:val="00042DD6"/>
    <w:rsid w:val="0004331C"/>
    <w:rsid w:val="00043AAB"/>
    <w:rsid w:val="00043B80"/>
    <w:rsid w:val="0004447E"/>
    <w:rsid w:val="00044511"/>
    <w:rsid w:val="00044DEE"/>
    <w:rsid w:val="000454E3"/>
    <w:rsid w:val="00045642"/>
    <w:rsid w:val="00046269"/>
    <w:rsid w:val="00046444"/>
    <w:rsid w:val="000466B7"/>
    <w:rsid w:val="00046A71"/>
    <w:rsid w:val="00046F87"/>
    <w:rsid w:val="000501DD"/>
    <w:rsid w:val="0005117C"/>
    <w:rsid w:val="00051D24"/>
    <w:rsid w:val="00051E6E"/>
    <w:rsid w:val="00052797"/>
    <w:rsid w:val="00053129"/>
    <w:rsid w:val="000535FE"/>
    <w:rsid w:val="00053EA5"/>
    <w:rsid w:val="0005413B"/>
    <w:rsid w:val="00054A42"/>
    <w:rsid w:val="000550D1"/>
    <w:rsid w:val="00055A46"/>
    <w:rsid w:val="00056D44"/>
    <w:rsid w:val="0005747A"/>
    <w:rsid w:val="00057862"/>
    <w:rsid w:val="0006054F"/>
    <w:rsid w:val="00060B3B"/>
    <w:rsid w:val="00061215"/>
    <w:rsid w:val="00061C53"/>
    <w:rsid w:val="00061D1B"/>
    <w:rsid w:val="00061F9B"/>
    <w:rsid w:val="00062B11"/>
    <w:rsid w:val="00062D96"/>
    <w:rsid w:val="000633CC"/>
    <w:rsid w:val="00063B89"/>
    <w:rsid w:val="0006560B"/>
    <w:rsid w:val="00065F81"/>
    <w:rsid w:val="00067267"/>
    <w:rsid w:val="0007047C"/>
    <w:rsid w:val="00070AC2"/>
    <w:rsid w:val="0007107A"/>
    <w:rsid w:val="0007187E"/>
    <w:rsid w:val="00071916"/>
    <w:rsid w:val="000721CB"/>
    <w:rsid w:val="00072D2F"/>
    <w:rsid w:val="000739F2"/>
    <w:rsid w:val="000743F8"/>
    <w:rsid w:val="00075163"/>
    <w:rsid w:val="00076014"/>
    <w:rsid w:val="000764CD"/>
    <w:rsid w:val="000773D8"/>
    <w:rsid w:val="00080017"/>
    <w:rsid w:val="00081399"/>
    <w:rsid w:val="0008141A"/>
    <w:rsid w:val="00081972"/>
    <w:rsid w:val="00081FA6"/>
    <w:rsid w:val="0008357E"/>
    <w:rsid w:val="000835E1"/>
    <w:rsid w:val="00083A48"/>
    <w:rsid w:val="00084A9B"/>
    <w:rsid w:val="00084CC5"/>
    <w:rsid w:val="00084CD8"/>
    <w:rsid w:val="00085794"/>
    <w:rsid w:val="000858C0"/>
    <w:rsid w:val="000867A5"/>
    <w:rsid w:val="00086AB1"/>
    <w:rsid w:val="00087E98"/>
    <w:rsid w:val="000905EA"/>
    <w:rsid w:val="00090C67"/>
    <w:rsid w:val="0009168D"/>
    <w:rsid w:val="00094BC9"/>
    <w:rsid w:val="00094E02"/>
    <w:rsid w:val="00094F83"/>
    <w:rsid w:val="000954AD"/>
    <w:rsid w:val="00096CB3"/>
    <w:rsid w:val="00097589"/>
    <w:rsid w:val="000975BC"/>
    <w:rsid w:val="000A0192"/>
    <w:rsid w:val="000A0A80"/>
    <w:rsid w:val="000A0E0D"/>
    <w:rsid w:val="000A1ACA"/>
    <w:rsid w:val="000A1D43"/>
    <w:rsid w:val="000A267F"/>
    <w:rsid w:val="000A274F"/>
    <w:rsid w:val="000A2D8F"/>
    <w:rsid w:val="000A2DAA"/>
    <w:rsid w:val="000A350A"/>
    <w:rsid w:val="000A3821"/>
    <w:rsid w:val="000A3AF2"/>
    <w:rsid w:val="000A3C47"/>
    <w:rsid w:val="000A3E74"/>
    <w:rsid w:val="000A49CA"/>
    <w:rsid w:val="000A4C89"/>
    <w:rsid w:val="000A4EE7"/>
    <w:rsid w:val="000A522C"/>
    <w:rsid w:val="000A5D0B"/>
    <w:rsid w:val="000A5EFA"/>
    <w:rsid w:val="000A6761"/>
    <w:rsid w:val="000A709C"/>
    <w:rsid w:val="000A717F"/>
    <w:rsid w:val="000A72F1"/>
    <w:rsid w:val="000A7C2E"/>
    <w:rsid w:val="000B1CCE"/>
    <w:rsid w:val="000B2B13"/>
    <w:rsid w:val="000B2C4D"/>
    <w:rsid w:val="000B2CF2"/>
    <w:rsid w:val="000B3566"/>
    <w:rsid w:val="000B46CC"/>
    <w:rsid w:val="000B4CD0"/>
    <w:rsid w:val="000B58E6"/>
    <w:rsid w:val="000B6AEF"/>
    <w:rsid w:val="000C000C"/>
    <w:rsid w:val="000C2B96"/>
    <w:rsid w:val="000C2FD7"/>
    <w:rsid w:val="000C3731"/>
    <w:rsid w:val="000C3EA8"/>
    <w:rsid w:val="000C4A0E"/>
    <w:rsid w:val="000C4B36"/>
    <w:rsid w:val="000C5376"/>
    <w:rsid w:val="000C576B"/>
    <w:rsid w:val="000C579B"/>
    <w:rsid w:val="000C615F"/>
    <w:rsid w:val="000C6370"/>
    <w:rsid w:val="000C7EDB"/>
    <w:rsid w:val="000D04F0"/>
    <w:rsid w:val="000D04F2"/>
    <w:rsid w:val="000D0711"/>
    <w:rsid w:val="000D0986"/>
    <w:rsid w:val="000D0B22"/>
    <w:rsid w:val="000D0B86"/>
    <w:rsid w:val="000D1EBB"/>
    <w:rsid w:val="000D2C7C"/>
    <w:rsid w:val="000D3109"/>
    <w:rsid w:val="000D3F09"/>
    <w:rsid w:val="000D3FBF"/>
    <w:rsid w:val="000D47DB"/>
    <w:rsid w:val="000D5CBA"/>
    <w:rsid w:val="000D67BC"/>
    <w:rsid w:val="000D6F62"/>
    <w:rsid w:val="000D704A"/>
    <w:rsid w:val="000D7A9F"/>
    <w:rsid w:val="000E027A"/>
    <w:rsid w:val="000E0285"/>
    <w:rsid w:val="000E0CFF"/>
    <w:rsid w:val="000E12A9"/>
    <w:rsid w:val="000E1B53"/>
    <w:rsid w:val="000E20E7"/>
    <w:rsid w:val="000E2850"/>
    <w:rsid w:val="000E3EBA"/>
    <w:rsid w:val="000E5BD6"/>
    <w:rsid w:val="000E725F"/>
    <w:rsid w:val="000E7300"/>
    <w:rsid w:val="000F0622"/>
    <w:rsid w:val="000F15E0"/>
    <w:rsid w:val="000F18D9"/>
    <w:rsid w:val="000F1FC7"/>
    <w:rsid w:val="000F36DE"/>
    <w:rsid w:val="000F3CD5"/>
    <w:rsid w:val="000F3FD1"/>
    <w:rsid w:val="000F42FC"/>
    <w:rsid w:val="000F4B94"/>
    <w:rsid w:val="000F5010"/>
    <w:rsid w:val="000F5CA7"/>
    <w:rsid w:val="000F6219"/>
    <w:rsid w:val="000F65D5"/>
    <w:rsid w:val="000F79DD"/>
    <w:rsid w:val="00100478"/>
    <w:rsid w:val="001005C6"/>
    <w:rsid w:val="00100A36"/>
    <w:rsid w:val="00100D26"/>
    <w:rsid w:val="00102A0F"/>
    <w:rsid w:val="00103A2B"/>
    <w:rsid w:val="0010459E"/>
    <w:rsid w:val="00105DB7"/>
    <w:rsid w:val="0010618A"/>
    <w:rsid w:val="0010702A"/>
    <w:rsid w:val="00107E2E"/>
    <w:rsid w:val="00110BAC"/>
    <w:rsid w:val="00112571"/>
    <w:rsid w:val="0011298B"/>
    <w:rsid w:val="00112C64"/>
    <w:rsid w:val="00112D9C"/>
    <w:rsid w:val="0011352C"/>
    <w:rsid w:val="00113FA9"/>
    <w:rsid w:val="00114F22"/>
    <w:rsid w:val="0011501B"/>
    <w:rsid w:val="00120E54"/>
    <w:rsid w:val="00121670"/>
    <w:rsid w:val="00121831"/>
    <w:rsid w:val="00123608"/>
    <w:rsid w:val="00124C68"/>
    <w:rsid w:val="00124E4B"/>
    <w:rsid w:val="00124E91"/>
    <w:rsid w:val="00126F4C"/>
    <w:rsid w:val="00127E45"/>
    <w:rsid w:val="001308C2"/>
    <w:rsid w:val="00131A06"/>
    <w:rsid w:val="001321A7"/>
    <w:rsid w:val="00133124"/>
    <w:rsid w:val="0013444D"/>
    <w:rsid w:val="00134B21"/>
    <w:rsid w:val="00135A35"/>
    <w:rsid w:val="00136A5D"/>
    <w:rsid w:val="001375BC"/>
    <w:rsid w:val="00137AB6"/>
    <w:rsid w:val="001424D1"/>
    <w:rsid w:val="001428D0"/>
    <w:rsid w:val="001433F5"/>
    <w:rsid w:val="0014373D"/>
    <w:rsid w:val="00143B51"/>
    <w:rsid w:val="001440E0"/>
    <w:rsid w:val="00144CBB"/>
    <w:rsid w:val="00145EA0"/>
    <w:rsid w:val="001466AE"/>
    <w:rsid w:val="001467D9"/>
    <w:rsid w:val="00146973"/>
    <w:rsid w:val="001479BF"/>
    <w:rsid w:val="00147BD3"/>
    <w:rsid w:val="00147C33"/>
    <w:rsid w:val="00150822"/>
    <w:rsid w:val="001519C7"/>
    <w:rsid w:val="00151B36"/>
    <w:rsid w:val="00151BD7"/>
    <w:rsid w:val="00152485"/>
    <w:rsid w:val="001545A2"/>
    <w:rsid w:val="001559F1"/>
    <w:rsid w:val="001569D7"/>
    <w:rsid w:val="00157648"/>
    <w:rsid w:val="0016152F"/>
    <w:rsid w:val="00161EA1"/>
    <w:rsid w:val="001625F2"/>
    <w:rsid w:val="0016392A"/>
    <w:rsid w:val="00164C08"/>
    <w:rsid w:val="00165967"/>
    <w:rsid w:val="00165D94"/>
    <w:rsid w:val="00165F5D"/>
    <w:rsid w:val="0016654D"/>
    <w:rsid w:val="00166876"/>
    <w:rsid w:val="001675BE"/>
    <w:rsid w:val="001675E8"/>
    <w:rsid w:val="001700A1"/>
    <w:rsid w:val="00170C63"/>
    <w:rsid w:val="00171220"/>
    <w:rsid w:val="00171474"/>
    <w:rsid w:val="0017282B"/>
    <w:rsid w:val="00172870"/>
    <w:rsid w:val="00172D9C"/>
    <w:rsid w:val="00175936"/>
    <w:rsid w:val="00175DEC"/>
    <w:rsid w:val="001766F9"/>
    <w:rsid w:val="0017678A"/>
    <w:rsid w:val="00176FD1"/>
    <w:rsid w:val="0017748A"/>
    <w:rsid w:val="001774F1"/>
    <w:rsid w:val="00181523"/>
    <w:rsid w:val="00181670"/>
    <w:rsid w:val="001836E6"/>
    <w:rsid w:val="0018380A"/>
    <w:rsid w:val="00183D5B"/>
    <w:rsid w:val="00184691"/>
    <w:rsid w:val="00184C91"/>
    <w:rsid w:val="00185808"/>
    <w:rsid w:val="00186198"/>
    <w:rsid w:val="00187F13"/>
    <w:rsid w:val="00187FCB"/>
    <w:rsid w:val="0019007B"/>
    <w:rsid w:val="00190D0C"/>
    <w:rsid w:val="00191AC6"/>
    <w:rsid w:val="00191D2D"/>
    <w:rsid w:val="00192555"/>
    <w:rsid w:val="00192775"/>
    <w:rsid w:val="001932DB"/>
    <w:rsid w:val="00193B2C"/>
    <w:rsid w:val="00193C7E"/>
    <w:rsid w:val="00195377"/>
    <w:rsid w:val="001965E3"/>
    <w:rsid w:val="0019697E"/>
    <w:rsid w:val="00196BB5"/>
    <w:rsid w:val="00196CD5"/>
    <w:rsid w:val="001972C7"/>
    <w:rsid w:val="00197435"/>
    <w:rsid w:val="00197E6D"/>
    <w:rsid w:val="001A039F"/>
    <w:rsid w:val="001A0E17"/>
    <w:rsid w:val="001A2718"/>
    <w:rsid w:val="001A3663"/>
    <w:rsid w:val="001A4C24"/>
    <w:rsid w:val="001A5CF3"/>
    <w:rsid w:val="001A5D1A"/>
    <w:rsid w:val="001A6C40"/>
    <w:rsid w:val="001A77D6"/>
    <w:rsid w:val="001B041B"/>
    <w:rsid w:val="001B06CF"/>
    <w:rsid w:val="001B1C6F"/>
    <w:rsid w:val="001B1F89"/>
    <w:rsid w:val="001B2197"/>
    <w:rsid w:val="001B21E9"/>
    <w:rsid w:val="001B27DB"/>
    <w:rsid w:val="001B3084"/>
    <w:rsid w:val="001B320F"/>
    <w:rsid w:val="001B3B4B"/>
    <w:rsid w:val="001B3CFE"/>
    <w:rsid w:val="001B432C"/>
    <w:rsid w:val="001B4F34"/>
    <w:rsid w:val="001B5637"/>
    <w:rsid w:val="001B5E62"/>
    <w:rsid w:val="001B5EF5"/>
    <w:rsid w:val="001B6A7F"/>
    <w:rsid w:val="001B7F8B"/>
    <w:rsid w:val="001C0039"/>
    <w:rsid w:val="001C06BB"/>
    <w:rsid w:val="001C0C15"/>
    <w:rsid w:val="001C0CAA"/>
    <w:rsid w:val="001C181B"/>
    <w:rsid w:val="001C20F5"/>
    <w:rsid w:val="001C2EE0"/>
    <w:rsid w:val="001C357A"/>
    <w:rsid w:val="001C37A3"/>
    <w:rsid w:val="001C3F11"/>
    <w:rsid w:val="001C49F2"/>
    <w:rsid w:val="001C4B41"/>
    <w:rsid w:val="001C52C7"/>
    <w:rsid w:val="001C68EB"/>
    <w:rsid w:val="001C757C"/>
    <w:rsid w:val="001C7901"/>
    <w:rsid w:val="001D0ED0"/>
    <w:rsid w:val="001D4012"/>
    <w:rsid w:val="001D51F5"/>
    <w:rsid w:val="001D5394"/>
    <w:rsid w:val="001D588C"/>
    <w:rsid w:val="001D5A1F"/>
    <w:rsid w:val="001D60DE"/>
    <w:rsid w:val="001D67AC"/>
    <w:rsid w:val="001D6963"/>
    <w:rsid w:val="001D6EE1"/>
    <w:rsid w:val="001E2293"/>
    <w:rsid w:val="001E26C3"/>
    <w:rsid w:val="001E2A13"/>
    <w:rsid w:val="001E356E"/>
    <w:rsid w:val="001E3713"/>
    <w:rsid w:val="001E38BD"/>
    <w:rsid w:val="001E50B4"/>
    <w:rsid w:val="001E7206"/>
    <w:rsid w:val="001F0AC5"/>
    <w:rsid w:val="001F370D"/>
    <w:rsid w:val="001F4166"/>
    <w:rsid w:val="001F43EA"/>
    <w:rsid w:val="001F4578"/>
    <w:rsid w:val="001F51BD"/>
    <w:rsid w:val="001F5745"/>
    <w:rsid w:val="001F5A90"/>
    <w:rsid w:val="00201259"/>
    <w:rsid w:val="00202353"/>
    <w:rsid w:val="00202B15"/>
    <w:rsid w:val="00202D4E"/>
    <w:rsid w:val="00203B77"/>
    <w:rsid w:val="00203BBA"/>
    <w:rsid w:val="0020492E"/>
    <w:rsid w:val="00204E34"/>
    <w:rsid w:val="002054F0"/>
    <w:rsid w:val="00205D0B"/>
    <w:rsid w:val="0020611E"/>
    <w:rsid w:val="00206211"/>
    <w:rsid w:val="00206B59"/>
    <w:rsid w:val="002070CF"/>
    <w:rsid w:val="00207AB9"/>
    <w:rsid w:val="00207AC1"/>
    <w:rsid w:val="00207D29"/>
    <w:rsid w:val="002104C7"/>
    <w:rsid w:val="00211EB6"/>
    <w:rsid w:val="00211F6A"/>
    <w:rsid w:val="00213789"/>
    <w:rsid w:val="002147E1"/>
    <w:rsid w:val="00214B76"/>
    <w:rsid w:val="00215222"/>
    <w:rsid w:val="00220022"/>
    <w:rsid w:val="00220352"/>
    <w:rsid w:val="00220399"/>
    <w:rsid w:val="00221103"/>
    <w:rsid w:val="0022153F"/>
    <w:rsid w:val="002217A8"/>
    <w:rsid w:val="0022204A"/>
    <w:rsid w:val="00222727"/>
    <w:rsid w:val="00222FA8"/>
    <w:rsid w:val="002234FE"/>
    <w:rsid w:val="00224718"/>
    <w:rsid w:val="002257AF"/>
    <w:rsid w:val="002265A1"/>
    <w:rsid w:val="0022700B"/>
    <w:rsid w:val="002277D0"/>
    <w:rsid w:val="00227EBF"/>
    <w:rsid w:val="002300BC"/>
    <w:rsid w:val="00230B8E"/>
    <w:rsid w:val="002315D6"/>
    <w:rsid w:val="002317EA"/>
    <w:rsid w:val="0023219B"/>
    <w:rsid w:val="00232376"/>
    <w:rsid w:val="002323B1"/>
    <w:rsid w:val="00232634"/>
    <w:rsid w:val="00232DD2"/>
    <w:rsid w:val="00233998"/>
    <w:rsid w:val="00233A9B"/>
    <w:rsid w:val="00234270"/>
    <w:rsid w:val="002346D9"/>
    <w:rsid w:val="002348EE"/>
    <w:rsid w:val="00234972"/>
    <w:rsid w:val="0023505B"/>
    <w:rsid w:val="0023522F"/>
    <w:rsid w:val="00235F73"/>
    <w:rsid w:val="002372E4"/>
    <w:rsid w:val="002374AE"/>
    <w:rsid w:val="002374B2"/>
    <w:rsid w:val="00237C6F"/>
    <w:rsid w:val="00240C1D"/>
    <w:rsid w:val="002417FD"/>
    <w:rsid w:val="00243792"/>
    <w:rsid w:val="00243D00"/>
    <w:rsid w:val="00245576"/>
    <w:rsid w:val="00245BCD"/>
    <w:rsid w:val="00245E9D"/>
    <w:rsid w:val="00246243"/>
    <w:rsid w:val="0024704F"/>
    <w:rsid w:val="0025158F"/>
    <w:rsid w:val="002525E8"/>
    <w:rsid w:val="00252CE0"/>
    <w:rsid w:val="002531BE"/>
    <w:rsid w:val="00253F5F"/>
    <w:rsid w:val="00253FB6"/>
    <w:rsid w:val="00254142"/>
    <w:rsid w:val="0025424C"/>
    <w:rsid w:val="00254F97"/>
    <w:rsid w:val="00255740"/>
    <w:rsid w:val="00255A8B"/>
    <w:rsid w:val="00257DEB"/>
    <w:rsid w:val="00260038"/>
    <w:rsid w:val="00261127"/>
    <w:rsid w:val="0026187A"/>
    <w:rsid w:val="002624BC"/>
    <w:rsid w:val="00262692"/>
    <w:rsid w:val="0026274F"/>
    <w:rsid w:val="00262860"/>
    <w:rsid w:val="002632EF"/>
    <w:rsid w:val="002645FD"/>
    <w:rsid w:val="00265B75"/>
    <w:rsid w:val="00265B79"/>
    <w:rsid w:val="002672AE"/>
    <w:rsid w:val="00267B45"/>
    <w:rsid w:val="00267CA9"/>
    <w:rsid w:val="00270EA5"/>
    <w:rsid w:val="002711BC"/>
    <w:rsid w:val="002711EE"/>
    <w:rsid w:val="0027346F"/>
    <w:rsid w:val="002748D8"/>
    <w:rsid w:val="00274A29"/>
    <w:rsid w:val="00274AB7"/>
    <w:rsid w:val="00274AD8"/>
    <w:rsid w:val="00275004"/>
    <w:rsid w:val="00275373"/>
    <w:rsid w:val="002761E6"/>
    <w:rsid w:val="00277954"/>
    <w:rsid w:val="00277CE7"/>
    <w:rsid w:val="00277ECA"/>
    <w:rsid w:val="00280A27"/>
    <w:rsid w:val="00280D88"/>
    <w:rsid w:val="00282362"/>
    <w:rsid w:val="00282689"/>
    <w:rsid w:val="002828D6"/>
    <w:rsid w:val="0028368D"/>
    <w:rsid w:val="00283A5D"/>
    <w:rsid w:val="00283BE9"/>
    <w:rsid w:val="00283E5B"/>
    <w:rsid w:val="002842C7"/>
    <w:rsid w:val="0028443A"/>
    <w:rsid w:val="0028471F"/>
    <w:rsid w:val="0028505D"/>
    <w:rsid w:val="00285F74"/>
    <w:rsid w:val="0028639A"/>
    <w:rsid w:val="00286402"/>
    <w:rsid w:val="00286BB6"/>
    <w:rsid w:val="00286C54"/>
    <w:rsid w:val="00292715"/>
    <w:rsid w:val="0029282C"/>
    <w:rsid w:val="00293480"/>
    <w:rsid w:val="00294583"/>
    <w:rsid w:val="002951C7"/>
    <w:rsid w:val="002952B5"/>
    <w:rsid w:val="00295331"/>
    <w:rsid w:val="002957CA"/>
    <w:rsid w:val="00295947"/>
    <w:rsid w:val="00296936"/>
    <w:rsid w:val="002969EE"/>
    <w:rsid w:val="00296F68"/>
    <w:rsid w:val="002970AC"/>
    <w:rsid w:val="00297536"/>
    <w:rsid w:val="002A0B78"/>
    <w:rsid w:val="002A2032"/>
    <w:rsid w:val="002A342F"/>
    <w:rsid w:val="002A411E"/>
    <w:rsid w:val="002A4E9D"/>
    <w:rsid w:val="002A5EE8"/>
    <w:rsid w:val="002A781C"/>
    <w:rsid w:val="002B085F"/>
    <w:rsid w:val="002B138B"/>
    <w:rsid w:val="002B1976"/>
    <w:rsid w:val="002B2A73"/>
    <w:rsid w:val="002B2D9B"/>
    <w:rsid w:val="002B2DD7"/>
    <w:rsid w:val="002B3194"/>
    <w:rsid w:val="002B3A82"/>
    <w:rsid w:val="002B4EF6"/>
    <w:rsid w:val="002B6843"/>
    <w:rsid w:val="002B7D99"/>
    <w:rsid w:val="002C13D7"/>
    <w:rsid w:val="002C1866"/>
    <w:rsid w:val="002C1883"/>
    <w:rsid w:val="002C1B55"/>
    <w:rsid w:val="002C36FA"/>
    <w:rsid w:val="002C3F34"/>
    <w:rsid w:val="002C40A6"/>
    <w:rsid w:val="002C4E5E"/>
    <w:rsid w:val="002C6E74"/>
    <w:rsid w:val="002C6EF8"/>
    <w:rsid w:val="002C70F7"/>
    <w:rsid w:val="002C7149"/>
    <w:rsid w:val="002C7BF2"/>
    <w:rsid w:val="002C7CF7"/>
    <w:rsid w:val="002D00BC"/>
    <w:rsid w:val="002D0645"/>
    <w:rsid w:val="002D0894"/>
    <w:rsid w:val="002D09C9"/>
    <w:rsid w:val="002D2438"/>
    <w:rsid w:val="002D2C48"/>
    <w:rsid w:val="002D2E3E"/>
    <w:rsid w:val="002D3B82"/>
    <w:rsid w:val="002D4D65"/>
    <w:rsid w:val="002D59BB"/>
    <w:rsid w:val="002D5BA7"/>
    <w:rsid w:val="002D5C6D"/>
    <w:rsid w:val="002D5D17"/>
    <w:rsid w:val="002D6808"/>
    <w:rsid w:val="002E00D2"/>
    <w:rsid w:val="002E0633"/>
    <w:rsid w:val="002E2120"/>
    <w:rsid w:val="002E318F"/>
    <w:rsid w:val="002E3227"/>
    <w:rsid w:val="002E3430"/>
    <w:rsid w:val="002E3565"/>
    <w:rsid w:val="002E3C42"/>
    <w:rsid w:val="002E4EFF"/>
    <w:rsid w:val="002E6146"/>
    <w:rsid w:val="002F00BC"/>
    <w:rsid w:val="002F04D9"/>
    <w:rsid w:val="002F0CD9"/>
    <w:rsid w:val="002F1004"/>
    <w:rsid w:val="002F1B4B"/>
    <w:rsid w:val="002F1FB9"/>
    <w:rsid w:val="002F2DB9"/>
    <w:rsid w:val="002F33EE"/>
    <w:rsid w:val="002F40F7"/>
    <w:rsid w:val="002F5EA6"/>
    <w:rsid w:val="002F632D"/>
    <w:rsid w:val="002F63E4"/>
    <w:rsid w:val="002F6420"/>
    <w:rsid w:val="002F68ED"/>
    <w:rsid w:val="002F747D"/>
    <w:rsid w:val="002F7AF4"/>
    <w:rsid w:val="002F7C32"/>
    <w:rsid w:val="002F7CB4"/>
    <w:rsid w:val="00301D46"/>
    <w:rsid w:val="00302555"/>
    <w:rsid w:val="00302676"/>
    <w:rsid w:val="00302775"/>
    <w:rsid w:val="003028A9"/>
    <w:rsid w:val="00303289"/>
    <w:rsid w:val="0030368E"/>
    <w:rsid w:val="00303B73"/>
    <w:rsid w:val="00303F61"/>
    <w:rsid w:val="00304A3C"/>
    <w:rsid w:val="0030722C"/>
    <w:rsid w:val="003072A4"/>
    <w:rsid w:val="003077AD"/>
    <w:rsid w:val="003108C3"/>
    <w:rsid w:val="00311441"/>
    <w:rsid w:val="0031233C"/>
    <w:rsid w:val="003124FB"/>
    <w:rsid w:val="00313AF8"/>
    <w:rsid w:val="00313F4D"/>
    <w:rsid w:val="003152BA"/>
    <w:rsid w:val="003156D0"/>
    <w:rsid w:val="0031589F"/>
    <w:rsid w:val="00315B1F"/>
    <w:rsid w:val="00315F47"/>
    <w:rsid w:val="003171DF"/>
    <w:rsid w:val="003202D5"/>
    <w:rsid w:val="00320CE6"/>
    <w:rsid w:val="0032205E"/>
    <w:rsid w:val="003221AC"/>
    <w:rsid w:val="00322E18"/>
    <w:rsid w:val="003232D5"/>
    <w:rsid w:val="00324AD1"/>
    <w:rsid w:val="003254DE"/>
    <w:rsid w:val="00326B82"/>
    <w:rsid w:val="003276C7"/>
    <w:rsid w:val="003307CC"/>
    <w:rsid w:val="003313D2"/>
    <w:rsid w:val="00331797"/>
    <w:rsid w:val="00331B93"/>
    <w:rsid w:val="00332E3D"/>
    <w:rsid w:val="003334A2"/>
    <w:rsid w:val="003335B6"/>
    <w:rsid w:val="00333BB1"/>
    <w:rsid w:val="00334634"/>
    <w:rsid w:val="003350F3"/>
    <w:rsid w:val="003352A2"/>
    <w:rsid w:val="00336414"/>
    <w:rsid w:val="00336541"/>
    <w:rsid w:val="00336D68"/>
    <w:rsid w:val="00336EDF"/>
    <w:rsid w:val="00337236"/>
    <w:rsid w:val="0033735F"/>
    <w:rsid w:val="00340E1E"/>
    <w:rsid w:val="00341141"/>
    <w:rsid w:val="003412B9"/>
    <w:rsid w:val="003416CC"/>
    <w:rsid w:val="00341D2B"/>
    <w:rsid w:val="00341E20"/>
    <w:rsid w:val="00342ED9"/>
    <w:rsid w:val="00342EF6"/>
    <w:rsid w:val="0034304F"/>
    <w:rsid w:val="00344141"/>
    <w:rsid w:val="00344D47"/>
    <w:rsid w:val="00345022"/>
    <w:rsid w:val="00345567"/>
    <w:rsid w:val="00345D30"/>
    <w:rsid w:val="00345F2F"/>
    <w:rsid w:val="003460EB"/>
    <w:rsid w:val="00350CE7"/>
    <w:rsid w:val="003514DB"/>
    <w:rsid w:val="00351D09"/>
    <w:rsid w:val="00351D9F"/>
    <w:rsid w:val="00353253"/>
    <w:rsid w:val="00353960"/>
    <w:rsid w:val="0035443B"/>
    <w:rsid w:val="00354967"/>
    <w:rsid w:val="003550DC"/>
    <w:rsid w:val="00355CB6"/>
    <w:rsid w:val="00356275"/>
    <w:rsid w:val="0035696A"/>
    <w:rsid w:val="0035697A"/>
    <w:rsid w:val="00357A40"/>
    <w:rsid w:val="00357E13"/>
    <w:rsid w:val="00360CBD"/>
    <w:rsid w:val="003628A4"/>
    <w:rsid w:val="00362AEF"/>
    <w:rsid w:val="00363469"/>
    <w:rsid w:val="00363E60"/>
    <w:rsid w:val="00364317"/>
    <w:rsid w:val="0036494E"/>
    <w:rsid w:val="0036508D"/>
    <w:rsid w:val="00365755"/>
    <w:rsid w:val="00366F64"/>
    <w:rsid w:val="00367271"/>
    <w:rsid w:val="0036796D"/>
    <w:rsid w:val="003703C0"/>
    <w:rsid w:val="0037057D"/>
    <w:rsid w:val="00371595"/>
    <w:rsid w:val="003723A2"/>
    <w:rsid w:val="00372865"/>
    <w:rsid w:val="003728BE"/>
    <w:rsid w:val="00374031"/>
    <w:rsid w:val="003746B1"/>
    <w:rsid w:val="00374FE3"/>
    <w:rsid w:val="00376457"/>
    <w:rsid w:val="00376730"/>
    <w:rsid w:val="00377FB7"/>
    <w:rsid w:val="003802C5"/>
    <w:rsid w:val="00380380"/>
    <w:rsid w:val="0038090F"/>
    <w:rsid w:val="00380F3B"/>
    <w:rsid w:val="00383AB4"/>
    <w:rsid w:val="003846B9"/>
    <w:rsid w:val="00386488"/>
    <w:rsid w:val="00386B4A"/>
    <w:rsid w:val="0038716B"/>
    <w:rsid w:val="003873CC"/>
    <w:rsid w:val="00387608"/>
    <w:rsid w:val="00392C38"/>
    <w:rsid w:val="00392F02"/>
    <w:rsid w:val="00393641"/>
    <w:rsid w:val="00394110"/>
    <w:rsid w:val="00394A2A"/>
    <w:rsid w:val="00395401"/>
    <w:rsid w:val="003955BE"/>
    <w:rsid w:val="003961BD"/>
    <w:rsid w:val="003961E3"/>
    <w:rsid w:val="00396E7A"/>
    <w:rsid w:val="00397095"/>
    <w:rsid w:val="0039763A"/>
    <w:rsid w:val="003976CE"/>
    <w:rsid w:val="00397B4D"/>
    <w:rsid w:val="003A04F9"/>
    <w:rsid w:val="003A26A9"/>
    <w:rsid w:val="003A32A3"/>
    <w:rsid w:val="003A3D5F"/>
    <w:rsid w:val="003A4983"/>
    <w:rsid w:val="003A5436"/>
    <w:rsid w:val="003A7646"/>
    <w:rsid w:val="003B0534"/>
    <w:rsid w:val="003B0981"/>
    <w:rsid w:val="003B0E45"/>
    <w:rsid w:val="003B13D4"/>
    <w:rsid w:val="003B1503"/>
    <w:rsid w:val="003B1771"/>
    <w:rsid w:val="003B18FA"/>
    <w:rsid w:val="003B1A4E"/>
    <w:rsid w:val="003B25AA"/>
    <w:rsid w:val="003B25FF"/>
    <w:rsid w:val="003B3586"/>
    <w:rsid w:val="003B38A1"/>
    <w:rsid w:val="003B3CE0"/>
    <w:rsid w:val="003B3D82"/>
    <w:rsid w:val="003B4739"/>
    <w:rsid w:val="003B4993"/>
    <w:rsid w:val="003B5020"/>
    <w:rsid w:val="003B6EB6"/>
    <w:rsid w:val="003C0541"/>
    <w:rsid w:val="003C07EB"/>
    <w:rsid w:val="003C107E"/>
    <w:rsid w:val="003C242E"/>
    <w:rsid w:val="003C282D"/>
    <w:rsid w:val="003C2B4F"/>
    <w:rsid w:val="003C2B9A"/>
    <w:rsid w:val="003C2E5D"/>
    <w:rsid w:val="003C322E"/>
    <w:rsid w:val="003C3F4B"/>
    <w:rsid w:val="003C4B02"/>
    <w:rsid w:val="003C4C7A"/>
    <w:rsid w:val="003C5ED7"/>
    <w:rsid w:val="003C658D"/>
    <w:rsid w:val="003C6960"/>
    <w:rsid w:val="003C6D85"/>
    <w:rsid w:val="003C6E31"/>
    <w:rsid w:val="003C6F8F"/>
    <w:rsid w:val="003C6FB0"/>
    <w:rsid w:val="003C789C"/>
    <w:rsid w:val="003D0236"/>
    <w:rsid w:val="003D21AB"/>
    <w:rsid w:val="003D25E6"/>
    <w:rsid w:val="003D396E"/>
    <w:rsid w:val="003D3A96"/>
    <w:rsid w:val="003D3CF3"/>
    <w:rsid w:val="003D4FFF"/>
    <w:rsid w:val="003D550E"/>
    <w:rsid w:val="003D5E24"/>
    <w:rsid w:val="003D79C8"/>
    <w:rsid w:val="003E05B1"/>
    <w:rsid w:val="003E09CB"/>
    <w:rsid w:val="003E1599"/>
    <w:rsid w:val="003E1DF3"/>
    <w:rsid w:val="003E2259"/>
    <w:rsid w:val="003E256D"/>
    <w:rsid w:val="003E3CB9"/>
    <w:rsid w:val="003E4288"/>
    <w:rsid w:val="003E45FA"/>
    <w:rsid w:val="003E605D"/>
    <w:rsid w:val="003E65B9"/>
    <w:rsid w:val="003F0FB4"/>
    <w:rsid w:val="003F1660"/>
    <w:rsid w:val="003F1A60"/>
    <w:rsid w:val="003F307C"/>
    <w:rsid w:val="003F3217"/>
    <w:rsid w:val="003F34A8"/>
    <w:rsid w:val="003F3C5A"/>
    <w:rsid w:val="003F4D21"/>
    <w:rsid w:val="0040039F"/>
    <w:rsid w:val="00400693"/>
    <w:rsid w:val="004007F2"/>
    <w:rsid w:val="004024D2"/>
    <w:rsid w:val="00404585"/>
    <w:rsid w:val="004047BD"/>
    <w:rsid w:val="00404CB1"/>
    <w:rsid w:val="0040513F"/>
    <w:rsid w:val="00405B4A"/>
    <w:rsid w:val="00406A18"/>
    <w:rsid w:val="0041090B"/>
    <w:rsid w:val="00411535"/>
    <w:rsid w:val="00411CBD"/>
    <w:rsid w:val="00411EDC"/>
    <w:rsid w:val="00412500"/>
    <w:rsid w:val="00412A3B"/>
    <w:rsid w:val="00412BFC"/>
    <w:rsid w:val="00413207"/>
    <w:rsid w:val="0041329D"/>
    <w:rsid w:val="00413909"/>
    <w:rsid w:val="00416C3F"/>
    <w:rsid w:val="00416C43"/>
    <w:rsid w:val="004204D3"/>
    <w:rsid w:val="004210A3"/>
    <w:rsid w:val="0042178C"/>
    <w:rsid w:val="00421859"/>
    <w:rsid w:val="00421D07"/>
    <w:rsid w:val="00421F12"/>
    <w:rsid w:val="00422234"/>
    <w:rsid w:val="004228D1"/>
    <w:rsid w:val="0042392E"/>
    <w:rsid w:val="00424A38"/>
    <w:rsid w:val="00424C3D"/>
    <w:rsid w:val="0042639D"/>
    <w:rsid w:val="00426531"/>
    <w:rsid w:val="004271B0"/>
    <w:rsid w:val="0042739D"/>
    <w:rsid w:val="00430BE8"/>
    <w:rsid w:val="004322E0"/>
    <w:rsid w:val="00433000"/>
    <w:rsid w:val="00433357"/>
    <w:rsid w:val="00433A92"/>
    <w:rsid w:val="00433E23"/>
    <w:rsid w:val="00433F15"/>
    <w:rsid w:val="00434A00"/>
    <w:rsid w:val="004352AF"/>
    <w:rsid w:val="004360A7"/>
    <w:rsid w:val="004365E9"/>
    <w:rsid w:val="00437F17"/>
    <w:rsid w:val="00440B0A"/>
    <w:rsid w:val="004410A6"/>
    <w:rsid w:val="00442021"/>
    <w:rsid w:val="0044300D"/>
    <w:rsid w:val="004434C0"/>
    <w:rsid w:val="004438F8"/>
    <w:rsid w:val="004448DC"/>
    <w:rsid w:val="00444BF8"/>
    <w:rsid w:val="004454F9"/>
    <w:rsid w:val="00445D40"/>
    <w:rsid w:val="004460D9"/>
    <w:rsid w:val="00447699"/>
    <w:rsid w:val="00447FD0"/>
    <w:rsid w:val="004506B1"/>
    <w:rsid w:val="0045072F"/>
    <w:rsid w:val="00450E73"/>
    <w:rsid w:val="004510EB"/>
    <w:rsid w:val="004514FC"/>
    <w:rsid w:val="00451D25"/>
    <w:rsid w:val="00452F84"/>
    <w:rsid w:val="004534EA"/>
    <w:rsid w:val="00453936"/>
    <w:rsid w:val="00453D99"/>
    <w:rsid w:val="0045456C"/>
    <w:rsid w:val="00454858"/>
    <w:rsid w:val="00454AE0"/>
    <w:rsid w:val="00454EBC"/>
    <w:rsid w:val="00455278"/>
    <w:rsid w:val="00456D1C"/>
    <w:rsid w:val="00456DA6"/>
    <w:rsid w:val="00460523"/>
    <w:rsid w:val="00460634"/>
    <w:rsid w:val="00460E4B"/>
    <w:rsid w:val="004618C7"/>
    <w:rsid w:val="004621CC"/>
    <w:rsid w:val="00462228"/>
    <w:rsid w:val="00462332"/>
    <w:rsid w:val="0046289C"/>
    <w:rsid w:val="0046488C"/>
    <w:rsid w:val="00464D60"/>
    <w:rsid w:val="004651F9"/>
    <w:rsid w:val="00467555"/>
    <w:rsid w:val="0046763D"/>
    <w:rsid w:val="004703E8"/>
    <w:rsid w:val="00470E9F"/>
    <w:rsid w:val="00471011"/>
    <w:rsid w:val="00471DAA"/>
    <w:rsid w:val="00471DC2"/>
    <w:rsid w:val="004724AE"/>
    <w:rsid w:val="004725F3"/>
    <w:rsid w:val="00472BA5"/>
    <w:rsid w:val="00473643"/>
    <w:rsid w:val="004736CC"/>
    <w:rsid w:val="00473A83"/>
    <w:rsid w:val="0047441A"/>
    <w:rsid w:val="00474A0E"/>
    <w:rsid w:val="004750A1"/>
    <w:rsid w:val="004760AE"/>
    <w:rsid w:val="0047643A"/>
    <w:rsid w:val="00476FB7"/>
    <w:rsid w:val="00477EC3"/>
    <w:rsid w:val="00480E80"/>
    <w:rsid w:val="004811B8"/>
    <w:rsid w:val="004825FD"/>
    <w:rsid w:val="00482722"/>
    <w:rsid w:val="004828D7"/>
    <w:rsid w:val="004830F9"/>
    <w:rsid w:val="00485F23"/>
    <w:rsid w:val="00486371"/>
    <w:rsid w:val="0048637B"/>
    <w:rsid w:val="00486BD4"/>
    <w:rsid w:val="00490AC9"/>
    <w:rsid w:val="0049139D"/>
    <w:rsid w:val="00491611"/>
    <w:rsid w:val="00491869"/>
    <w:rsid w:val="00491A28"/>
    <w:rsid w:val="00491AC0"/>
    <w:rsid w:val="00494949"/>
    <w:rsid w:val="00495260"/>
    <w:rsid w:val="00495BC9"/>
    <w:rsid w:val="00496185"/>
    <w:rsid w:val="004967D7"/>
    <w:rsid w:val="00497010"/>
    <w:rsid w:val="00497F7A"/>
    <w:rsid w:val="004A0176"/>
    <w:rsid w:val="004A0BFC"/>
    <w:rsid w:val="004A19B7"/>
    <w:rsid w:val="004A4315"/>
    <w:rsid w:val="004A5103"/>
    <w:rsid w:val="004A63E7"/>
    <w:rsid w:val="004B00C0"/>
    <w:rsid w:val="004B01BA"/>
    <w:rsid w:val="004B02C6"/>
    <w:rsid w:val="004B0F4B"/>
    <w:rsid w:val="004B1087"/>
    <w:rsid w:val="004B1A7E"/>
    <w:rsid w:val="004B23DD"/>
    <w:rsid w:val="004B3018"/>
    <w:rsid w:val="004B3529"/>
    <w:rsid w:val="004B4AF7"/>
    <w:rsid w:val="004B4B7E"/>
    <w:rsid w:val="004B4B95"/>
    <w:rsid w:val="004B4E41"/>
    <w:rsid w:val="004B4FDF"/>
    <w:rsid w:val="004B5353"/>
    <w:rsid w:val="004B5FBB"/>
    <w:rsid w:val="004B7797"/>
    <w:rsid w:val="004C003E"/>
    <w:rsid w:val="004C34B4"/>
    <w:rsid w:val="004C424F"/>
    <w:rsid w:val="004C42BE"/>
    <w:rsid w:val="004C44A0"/>
    <w:rsid w:val="004C45EC"/>
    <w:rsid w:val="004C4638"/>
    <w:rsid w:val="004C5147"/>
    <w:rsid w:val="004C5817"/>
    <w:rsid w:val="004C5C7D"/>
    <w:rsid w:val="004C609E"/>
    <w:rsid w:val="004C63AF"/>
    <w:rsid w:val="004C6A72"/>
    <w:rsid w:val="004C6A98"/>
    <w:rsid w:val="004D0EB6"/>
    <w:rsid w:val="004D1FAC"/>
    <w:rsid w:val="004D3282"/>
    <w:rsid w:val="004D33BB"/>
    <w:rsid w:val="004D3C4F"/>
    <w:rsid w:val="004D438F"/>
    <w:rsid w:val="004D6764"/>
    <w:rsid w:val="004D76A7"/>
    <w:rsid w:val="004D77E1"/>
    <w:rsid w:val="004D7A99"/>
    <w:rsid w:val="004E055A"/>
    <w:rsid w:val="004E07DA"/>
    <w:rsid w:val="004E083E"/>
    <w:rsid w:val="004E19E6"/>
    <w:rsid w:val="004E1AC6"/>
    <w:rsid w:val="004E2B5B"/>
    <w:rsid w:val="004E2FF7"/>
    <w:rsid w:val="004E3A68"/>
    <w:rsid w:val="004E41ED"/>
    <w:rsid w:val="004E44DD"/>
    <w:rsid w:val="004E636B"/>
    <w:rsid w:val="004E64D5"/>
    <w:rsid w:val="004E7EA9"/>
    <w:rsid w:val="004F0316"/>
    <w:rsid w:val="004F0E6D"/>
    <w:rsid w:val="004F14D2"/>
    <w:rsid w:val="004F1961"/>
    <w:rsid w:val="004F216B"/>
    <w:rsid w:val="004F2E1D"/>
    <w:rsid w:val="004F309E"/>
    <w:rsid w:val="004F3BB5"/>
    <w:rsid w:val="004F4A93"/>
    <w:rsid w:val="004F5ED6"/>
    <w:rsid w:val="004F708B"/>
    <w:rsid w:val="004F75BB"/>
    <w:rsid w:val="004F7715"/>
    <w:rsid w:val="004F78A7"/>
    <w:rsid w:val="004F7F9E"/>
    <w:rsid w:val="00500004"/>
    <w:rsid w:val="0050039C"/>
    <w:rsid w:val="00500B37"/>
    <w:rsid w:val="00500F0A"/>
    <w:rsid w:val="0050146E"/>
    <w:rsid w:val="005020AC"/>
    <w:rsid w:val="0050296F"/>
    <w:rsid w:val="005039B8"/>
    <w:rsid w:val="0050421A"/>
    <w:rsid w:val="00504B38"/>
    <w:rsid w:val="00504DCB"/>
    <w:rsid w:val="005050E7"/>
    <w:rsid w:val="0050675D"/>
    <w:rsid w:val="0050677E"/>
    <w:rsid w:val="005078B8"/>
    <w:rsid w:val="00507E7F"/>
    <w:rsid w:val="00510EAD"/>
    <w:rsid w:val="00511FBC"/>
    <w:rsid w:val="00514B52"/>
    <w:rsid w:val="00515BD6"/>
    <w:rsid w:val="00515F35"/>
    <w:rsid w:val="00516EEA"/>
    <w:rsid w:val="0051704A"/>
    <w:rsid w:val="005172B0"/>
    <w:rsid w:val="00517946"/>
    <w:rsid w:val="0052041C"/>
    <w:rsid w:val="005215EB"/>
    <w:rsid w:val="0052272E"/>
    <w:rsid w:val="00523D86"/>
    <w:rsid w:val="00524191"/>
    <w:rsid w:val="00525080"/>
    <w:rsid w:val="005257BE"/>
    <w:rsid w:val="00525E78"/>
    <w:rsid w:val="00526735"/>
    <w:rsid w:val="00526A7C"/>
    <w:rsid w:val="005302C3"/>
    <w:rsid w:val="00530AEA"/>
    <w:rsid w:val="00530DDD"/>
    <w:rsid w:val="00531466"/>
    <w:rsid w:val="00532065"/>
    <w:rsid w:val="0053277C"/>
    <w:rsid w:val="00533CA9"/>
    <w:rsid w:val="005341B0"/>
    <w:rsid w:val="00534442"/>
    <w:rsid w:val="005349BA"/>
    <w:rsid w:val="00534BD8"/>
    <w:rsid w:val="005353DB"/>
    <w:rsid w:val="0053611F"/>
    <w:rsid w:val="00536BBD"/>
    <w:rsid w:val="00536C32"/>
    <w:rsid w:val="005409D4"/>
    <w:rsid w:val="0054110A"/>
    <w:rsid w:val="005437D0"/>
    <w:rsid w:val="005441DE"/>
    <w:rsid w:val="005444E1"/>
    <w:rsid w:val="00550749"/>
    <w:rsid w:val="0055156E"/>
    <w:rsid w:val="005548AE"/>
    <w:rsid w:val="00554D20"/>
    <w:rsid w:val="005552C6"/>
    <w:rsid w:val="0055530D"/>
    <w:rsid w:val="00555D68"/>
    <w:rsid w:val="005562C9"/>
    <w:rsid w:val="00556F4F"/>
    <w:rsid w:val="00557731"/>
    <w:rsid w:val="005577B3"/>
    <w:rsid w:val="00557CA8"/>
    <w:rsid w:val="00560E20"/>
    <w:rsid w:val="005612D0"/>
    <w:rsid w:val="00562155"/>
    <w:rsid w:val="00562286"/>
    <w:rsid w:val="00562642"/>
    <w:rsid w:val="00563791"/>
    <w:rsid w:val="005640A6"/>
    <w:rsid w:val="00565D8E"/>
    <w:rsid w:val="005676C3"/>
    <w:rsid w:val="00567B89"/>
    <w:rsid w:val="00567C6E"/>
    <w:rsid w:val="00571209"/>
    <w:rsid w:val="0057336B"/>
    <w:rsid w:val="00573DC1"/>
    <w:rsid w:val="00575123"/>
    <w:rsid w:val="0057595E"/>
    <w:rsid w:val="00575E00"/>
    <w:rsid w:val="00575FD1"/>
    <w:rsid w:val="005761B8"/>
    <w:rsid w:val="00576709"/>
    <w:rsid w:val="005767BF"/>
    <w:rsid w:val="00576F07"/>
    <w:rsid w:val="00577FAD"/>
    <w:rsid w:val="00580728"/>
    <w:rsid w:val="00580B1F"/>
    <w:rsid w:val="0058105D"/>
    <w:rsid w:val="00581402"/>
    <w:rsid w:val="00581B6B"/>
    <w:rsid w:val="00581DA4"/>
    <w:rsid w:val="0058278A"/>
    <w:rsid w:val="00584748"/>
    <w:rsid w:val="005850FC"/>
    <w:rsid w:val="005851CC"/>
    <w:rsid w:val="005853B0"/>
    <w:rsid w:val="0058640F"/>
    <w:rsid w:val="005909CD"/>
    <w:rsid w:val="005916A7"/>
    <w:rsid w:val="00593365"/>
    <w:rsid w:val="00593494"/>
    <w:rsid w:val="00593ADA"/>
    <w:rsid w:val="00593E35"/>
    <w:rsid w:val="00594BCA"/>
    <w:rsid w:val="00595857"/>
    <w:rsid w:val="00595AB0"/>
    <w:rsid w:val="0059625D"/>
    <w:rsid w:val="00596CA1"/>
    <w:rsid w:val="005A055A"/>
    <w:rsid w:val="005A1768"/>
    <w:rsid w:val="005A1E66"/>
    <w:rsid w:val="005A2A6E"/>
    <w:rsid w:val="005A3612"/>
    <w:rsid w:val="005A36D1"/>
    <w:rsid w:val="005A3ADB"/>
    <w:rsid w:val="005A3E93"/>
    <w:rsid w:val="005A4EA4"/>
    <w:rsid w:val="005A5D3B"/>
    <w:rsid w:val="005A612D"/>
    <w:rsid w:val="005A645D"/>
    <w:rsid w:val="005A774F"/>
    <w:rsid w:val="005A7A7B"/>
    <w:rsid w:val="005A7BA9"/>
    <w:rsid w:val="005B0BE7"/>
    <w:rsid w:val="005B11B6"/>
    <w:rsid w:val="005B2A4B"/>
    <w:rsid w:val="005B3031"/>
    <w:rsid w:val="005B3703"/>
    <w:rsid w:val="005B45F2"/>
    <w:rsid w:val="005B5062"/>
    <w:rsid w:val="005B53A1"/>
    <w:rsid w:val="005B53DF"/>
    <w:rsid w:val="005B5D7D"/>
    <w:rsid w:val="005B7617"/>
    <w:rsid w:val="005B7B00"/>
    <w:rsid w:val="005B7C17"/>
    <w:rsid w:val="005C06C4"/>
    <w:rsid w:val="005C07FE"/>
    <w:rsid w:val="005C1FAA"/>
    <w:rsid w:val="005C1FF7"/>
    <w:rsid w:val="005C2225"/>
    <w:rsid w:val="005C245F"/>
    <w:rsid w:val="005C29B9"/>
    <w:rsid w:val="005C2CE3"/>
    <w:rsid w:val="005C56BB"/>
    <w:rsid w:val="005C6AD4"/>
    <w:rsid w:val="005C74E5"/>
    <w:rsid w:val="005C7F3C"/>
    <w:rsid w:val="005D0057"/>
    <w:rsid w:val="005D0ED0"/>
    <w:rsid w:val="005D2CA2"/>
    <w:rsid w:val="005D4534"/>
    <w:rsid w:val="005D4766"/>
    <w:rsid w:val="005D5324"/>
    <w:rsid w:val="005D5715"/>
    <w:rsid w:val="005D68EC"/>
    <w:rsid w:val="005D6FA8"/>
    <w:rsid w:val="005D729A"/>
    <w:rsid w:val="005E0274"/>
    <w:rsid w:val="005E04D1"/>
    <w:rsid w:val="005E10D5"/>
    <w:rsid w:val="005E12BD"/>
    <w:rsid w:val="005E1345"/>
    <w:rsid w:val="005E1677"/>
    <w:rsid w:val="005E30EB"/>
    <w:rsid w:val="005E3206"/>
    <w:rsid w:val="005E32BF"/>
    <w:rsid w:val="005E3D10"/>
    <w:rsid w:val="005E4299"/>
    <w:rsid w:val="005E47AF"/>
    <w:rsid w:val="005E60CB"/>
    <w:rsid w:val="005E6408"/>
    <w:rsid w:val="005E6443"/>
    <w:rsid w:val="005E7532"/>
    <w:rsid w:val="005F1E30"/>
    <w:rsid w:val="005F2D5A"/>
    <w:rsid w:val="005F2DF5"/>
    <w:rsid w:val="005F3016"/>
    <w:rsid w:val="005F39B9"/>
    <w:rsid w:val="005F4634"/>
    <w:rsid w:val="005F4DD0"/>
    <w:rsid w:val="005F5C5C"/>
    <w:rsid w:val="005F5DD8"/>
    <w:rsid w:val="005F606E"/>
    <w:rsid w:val="005F6D2C"/>
    <w:rsid w:val="00600806"/>
    <w:rsid w:val="006022A1"/>
    <w:rsid w:val="006031DA"/>
    <w:rsid w:val="00603428"/>
    <w:rsid w:val="006034FB"/>
    <w:rsid w:val="00603E16"/>
    <w:rsid w:val="00603F71"/>
    <w:rsid w:val="00604095"/>
    <w:rsid w:val="0060502E"/>
    <w:rsid w:val="0060511D"/>
    <w:rsid w:val="00605630"/>
    <w:rsid w:val="00607197"/>
    <w:rsid w:val="00610422"/>
    <w:rsid w:val="00610BC8"/>
    <w:rsid w:val="00611AA4"/>
    <w:rsid w:val="00611C65"/>
    <w:rsid w:val="006129EA"/>
    <w:rsid w:val="0061313A"/>
    <w:rsid w:val="00613EA4"/>
    <w:rsid w:val="00615839"/>
    <w:rsid w:val="006175DB"/>
    <w:rsid w:val="006178A1"/>
    <w:rsid w:val="00617A82"/>
    <w:rsid w:val="00617D36"/>
    <w:rsid w:val="00620CC0"/>
    <w:rsid w:val="00620D05"/>
    <w:rsid w:val="00621192"/>
    <w:rsid w:val="00622AB7"/>
    <w:rsid w:val="00623F47"/>
    <w:rsid w:val="006245CE"/>
    <w:rsid w:val="006249B3"/>
    <w:rsid w:val="006252D5"/>
    <w:rsid w:val="006268C4"/>
    <w:rsid w:val="00626B32"/>
    <w:rsid w:val="00626B6A"/>
    <w:rsid w:val="00631D8A"/>
    <w:rsid w:val="00631E44"/>
    <w:rsid w:val="00632236"/>
    <w:rsid w:val="00632C20"/>
    <w:rsid w:val="00633094"/>
    <w:rsid w:val="006340A4"/>
    <w:rsid w:val="00634132"/>
    <w:rsid w:val="00634414"/>
    <w:rsid w:val="00634671"/>
    <w:rsid w:val="00634DFD"/>
    <w:rsid w:val="00635782"/>
    <w:rsid w:val="00636777"/>
    <w:rsid w:val="00636BF5"/>
    <w:rsid w:val="00637010"/>
    <w:rsid w:val="006375BA"/>
    <w:rsid w:val="00640779"/>
    <w:rsid w:val="00640CD6"/>
    <w:rsid w:val="00641224"/>
    <w:rsid w:val="00641583"/>
    <w:rsid w:val="00641849"/>
    <w:rsid w:val="00641C38"/>
    <w:rsid w:val="006426E2"/>
    <w:rsid w:val="00642C50"/>
    <w:rsid w:val="00643021"/>
    <w:rsid w:val="00643592"/>
    <w:rsid w:val="006438B8"/>
    <w:rsid w:val="00643B17"/>
    <w:rsid w:val="0064419B"/>
    <w:rsid w:val="00644B68"/>
    <w:rsid w:val="00644CEA"/>
    <w:rsid w:val="00645A79"/>
    <w:rsid w:val="00645D4E"/>
    <w:rsid w:val="00646A58"/>
    <w:rsid w:val="00647146"/>
    <w:rsid w:val="0064758A"/>
    <w:rsid w:val="0065127A"/>
    <w:rsid w:val="00651AE2"/>
    <w:rsid w:val="00652561"/>
    <w:rsid w:val="00652A9E"/>
    <w:rsid w:val="006530C2"/>
    <w:rsid w:val="00653A0B"/>
    <w:rsid w:val="00653E5A"/>
    <w:rsid w:val="00653EA5"/>
    <w:rsid w:val="00653F35"/>
    <w:rsid w:val="0065432E"/>
    <w:rsid w:val="00655DDF"/>
    <w:rsid w:val="00655FE6"/>
    <w:rsid w:val="00656309"/>
    <w:rsid w:val="0065647E"/>
    <w:rsid w:val="006566E9"/>
    <w:rsid w:val="00657A0A"/>
    <w:rsid w:val="00663683"/>
    <w:rsid w:val="00663BD2"/>
    <w:rsid w:val="00663BF1"/>
    <w:rsid w:val="00663D4F"/>
    <w:rsid w:val="00664403"/>
    <w:rsid w:val="00664F34"/>
    <w:rsid w:val="00666CE5"/>
    <w:rsid w:val="00666D02"/>
    <w:rsid w:val="0066709F"/>
    <w:rsid w:val="00667947"/>
    <w:rsid w:val="00670B12"/>
    <w:rsid w:val="00670B79"/>
    <w:rsid w:val="00670CB2"/>
    <w:rsid w:val="00671578"/>
    <w:rsid w:val="0067170F"/>
    <w:rsid w:val="00672058"/>
    <w:rsid w:val="006728A4"/>
    <w:rsid w:val="0067318C"/>
    <w:rsid w:val="00673843"/>
    <w:rsid w:val="00673991"/>
    <w:rsid w:val="0067421D"/>
    <w:rsid w:val="006749A1"/>
    <w:rsid w:val="006752CB"/>
    <w:rsid w:val="006753BE"/>
    <w:rsid w:val="006755A4"/>
    <w:rsid w:val="00675661"/>
    <w:rsid w:val="006760C3"/>
    <w:rsid w:val="00676152"/>
    <w:rsid w:val="0067764F"/>
    <w:rsid w:val="00680BAD"/>
    <w:rsid w:val="00682486"/>
    <w:rsid w:val="006830B2"/>
    <w:rsid w:val="00683FB2"/>
    <w:rsid w:val="00686302"/>
    <w:rsid w:val="00686F0E"/>
    <w:rsid w:val="00687188"/>
    <w:rsid w:val="00687250"/>
    <w:rsid w:val="00687A39"/>
    <w:rsid w:val="00687B44"/>
    <w:rsid w:val="006929AD"/>
    <w:rsid w:val="00692D16"/>
    <w:rsid w:val="006931D0"/>
    <w:rsid w:val="0069371F"/>
    <w:rsid w:val="00693BBB"/>
    <w:rsid w:val="0069432B"/>
    <w:rsid w:val="00694BB0"/>
    <w:rsid w:val="00694EDE"/>
    <w:rsid w:val="006956F9"/>
    <w:rsid w:val="006958E5"/>
    <w:rsid w:val="006959D8"/>
    <w:rsid w:val="00695F99"/>
    <w:rsid w:val="006973BF"/>
    <w:rsid w:val="006A0027"/>
    <w:rsid w:val="006A09DA"/>
    <w:rsid w:val="006A1258"/>
    <w:rsid w:val="006A19CA"/>
    <w:rsid w:val="006A26BC"/>
    <w:rsid w:val="006A2B07"/>
    <w:rsid w:val="006A2ED8"/>
    <w:rsid w:val="006A338F"/>
    <w:rsid w:val="006A3CA0"/>
    <w:rsid w:val="006A433C"/>
    <w:rsid w:val="006A4EB6"/>
    <w:rsid w:val="006A67D4"/>
    <w:rsid w:val="006A6E01"/>
    <w:rsid w:val="006B0630"/>
    <w:rsid w:val="006B0BCE"/>
    <w:rsid w:val="006B0D8E"/>
    <w:rsid w:val="006B2CA2"/>
    <w:rsid w:val="006B3944"/>
    <w:rsid w:val="006B3AA6"/>
    <w:rsid w:val="006B428E"/>
    <w:rsid w:val="006B4A7E"/>
    <w:rsid w:val="006B4E76"/>
    <w:rsid w:val="006B5C87"/>
    <w:rsid w:val="006B6AE2"/>
    <w:rsid w:val="006B7BA1"/>
    <w:rsid w:val="006B7CC0"/>
    <w:rsid w:val="006C28A4"/>
    <w:rsid w:val="006C2C88"/>
    <w:rsid w:val="006C2FC5"/>
    <w:rsid w:val="006C3EE2"/>
    <w:rsid w:val="006C45F2"/>
    <w:rsid w:val="006C4EFB"/>
    <w:rsid w:val="006C4F7B"/>
    <w:rsid w:val="006C5CC9"/>
    <w:rsid w:val="006C62E8"/>
    <w:rsid w:val="006C6D89"/>
    <w:rsid w:val="006C73D1"/>
    <w:rsid w:val="006C7D23"/>
    <w:rsid w:val="006C7EAB"/>
    <w:rsid w:val="006D0D87"/>
    <w:rsid w:val="006D1035"/>
    <w:rsid w:val="006D14B4"/>
    <w:rsid w:val="006D2161"/>
    <w:rsid w:val="006D3BCD"/>
    <w:rsid w:val="006D3CF4"/>
    <w:rsid w:val="006D4D6C"/>
    <w:rsid w:val="006D596F"/>
    <w:rsid w:val="006D5E01"/>
    <w:rsid w:val="006D7D7A"/>
    <w:rsid w:val="006D7FFA"/>
    <w:rsid w:val="006E15C3"/>
    <w:rsid w:val="006E1CA4"/>
    <w:rsid w:val="006E2139"/>
    <w:rsid w:val="006E2584"/>
    <w:rsid w:val="006E2C6C"/>
    <w:rsid w:val="006E3CD9"/>
    <w:rsid w:val="006E4587"/>
    <w:rsid w:val="006E4CA6"/>
    <w:rsid w:val="006E4FF7"/>
    <w:rsid w:val="006E6B10"/>
    <w:rsid w:val="006E7F29"/>
    <w:rsid w:val="006F08AD"/>
    <w:rsid w:val="006F3627"/>
    <w:rsid w:val="006F3DA4"/>
    <w:rsid w:val="006F46C9"/>
    <w:rsid w:val="006F5859"/>
    <w:rsid w:val="006F6525"/>
    <w:rsid w:val="006F6757"/>
    <w:rsid w:val="006F749D"/>
    <w:rsid w:val="0070005C"/>
    <w:rsid w:val="00700227"/>
    <w:rsid w:val="00700E5B"/>
    <w:rsid w:val="00700FFA"/>
    <w:rsid w:val="007016A0"/>
    <w:rsid w:val="007026F8"/>
    <w:rsid w:val="00702C26"/>
    <w:rsid w:val="00702D9E"/>
    <w:rsid w:val="00703482"/>
    <w:rsid w:val="007035FF"/>
    <w:rsid w:val="00703782"/>
    <w:rsid w:val="00704A1B"/>
    <w:rsid w:val="00705049"/>
    <w:rsid w:val="007053AE"/>
    <w:rsid w:val="007067F2"/>
    <w:rsid w:val="0070754E"/>
    <w:rsid w:val="007078FE"/>
    <w:rsid w:val="00707D1F"/>
    <w:rsid w:val="007100A0"/>
    <w:rsid w:val="0071144B"/>
    <w:rsid w:val="00711850"/>
    <w:rsid w:val="00712A8C"/>
    <w:rsid w:val="00712C37"/>
    <w:rsid w:val="00712CCC"/>
    <w:rsid w:val="00713B66"/>
    <w:rsid w:val="007145BB"/>
    <w:rsid w:val="00714784"/>
    <w:rsid w:val="00716987"/>
    <w:rsid w:val="0071719F"/>
    <w:rsid w:val="00721DFD"/>
    <w:rsid w:val="007226F6"/>
    <w:rsid w:val="007232F1"/>
    <w:rsid w:val="00723C59"/>
    <w:rsid w:val="00723D5A"/>
    <w:rsid w:val="00724C57"/>
    <w:rsid w:val="00724D26"/>
    <w:rsid w:val="0072587F"/>
    <w:rsid w:val="00725955"/>
    <w:rsid w:val="00725F1B"/>
    <w:rsid w:val="00726A77"/>
    <w:rsid w:val="007279D9"/>
    <w:rsid w:val="00732EFD"/>
    <w:rsid w:val="007332CD"/>
    <w:rsid w:val="007359EE"/>
    <w:rsid w:val="007362D6"/>
    <w:rsid w:val="00737005"/>
    <w:rsid w:val="007372FD"/>
    <w:rsid w:val="00737335"/>
    <w:rsid w:val="00740029"/>
    <w:rsid w:val="0074015B"/>
    <w:rsid w:val="007405B4"/>
    <w:rsid w:val="00741229"/>
    <w:rsid w:val="00743019"/>
    <w:rsid w:val="00744E2E"/>
    <w:rsid w:val="00745383"/>
    <w:rsid w:val="00745710"/>
    <w:rsid w:val="00746AEC"/>
    <w:rsid w:val="00746AFD"/>
    <w:rsid w:val="00746CF2"/>
    <w:rsid w:val="00747681"/>
    <w:rsid w:val="00747683"/>
    <w:rsid w:val="007500E9"/>
    <w:rsid w:val="00750160"/>
    <w:rsid w:val="00750A86"/>
    <w:rsid w:val="0075127A"/>
    <w:rsid w:val="007518FA"/>
    <w:rsid w:val="00751A56"/>
    <w:rsid w:val="0075222D"/>
    <w:rsid w:val="00752C48"/>
    <w:rsid w:val="00752CDC"/>
    <w:rsid w:val="00753C79"/>
    <w:rsid w:val="00753EBE"/>
    <w:rsid w:val="00754931"/>
    <w:rsid w:val="00754D23"/>
    <w:rsid w:val="00757D1F"/>
    <w:rsid w:val="00760C29"/>
    <w:rsid w:val="00763A78"/>
    <w:rsid w:val="007644DD"/>
    <w:rsid w:val="00765FC7"/>
    <w:rsid w:val="007701FD"/>
    <w:rsid w:val="00770237"/>
    <w:rsid w:val="007704D6"/>
    <w:rsid w:val="00770EB9"/>
    <w:rsid w:val="007711DF"/>
    <w:rsid w:val="00771DF9"/>
    <w:rsid w:val="007726C2"/>
    <w:rsid w:val="00772AD6"/>
    <w:rsid w:val="00773340"/>
    <w:rsid w:val="00773BEE"/>
    <w:rsid w:val="00773C71"/>
    <w:rsid w:val="00776285"/>
    <w:rsid w:val="007766E4"/>
    <w:rsid w:val="00776A2B"/>
    <w:rsid w:val="007774D1"/>
    <w:rsid w:val="00777B46"/>
    <w:rsid w:val="00777F58"/>
    <w:rsid w:val="007806EF"/>
    <w:rsid w:val="00780B24"/>
    <w:rsid w:val="00781021"/>
    <w:rsid w:val="00781657"/>
    <w:rsid w:val="0078278D"/>
    <w:rsid w:val="0078285B"/>
    <w:rsid w:val="007828AF"/>
    <w:rsid w:val="00784EFD"/>
    <w:rsid w:val="00785903"/>
    <w:rsid w:val="00785DF1"/>
    <w:rsid w:val="00785ED6"/>
    <w:rsid w:val="00786D10"/>
    <w:rsid w:val="00786F99"/>
    <w:rsid w:val="00787919"/>
    <w:rsid w:val="00790796"/>
    <w:rsid w:val="00790F21"/>
    <w:rsid w:val="007911CA"/>
    <w:rsid w:val="00791BB6"/>
    <w:rsid w:val="00792E39"/>
    <w:rsid w:val="007940DA"/>
    <w:rsid w:val="00794982"/>
    <w:rsid w:val="0079514B"/>
    <w:rsid w:val="0079562B"/>
    <w:rsid w:val="00796143"/>
    <w:rsid w:val="007968FB"/>
    <w:rsid w:val="00796CA4"/>
    <w:rsid w:val="007A22EC"/>
    <w:rsid w:val="007A2DA6"/>
    <w:rsid w:val="007A2E13"/>
    <w:rsid w:val="007A2F2D"/>
    <w:rsid w:val="007A3856"/>
    <w:rsid w:val="007A4701"/>
    <w:rsid w:val="007A519B"/>
    <w:rsid w:val="007A51A0"/>
    <w:rsid w:val="007A5823"/>
    <w:rsid w:val="007A6837"/>
    <w:rsid w:val="007A6AB2"/>
    <w:rsid w:val="007A6B25"/>
    <w:rsid w:val="007B035E"/>
    <w:rsid w:val="007B1A0B"/>
    <w:rsid w:val="007B1FF3"/>
    <w:rsid w:val="007B2733"/>
    <w:rsid w:val="007B2913"/>
    <w:rsid w:val="007B2C0C"/>
    <w:rsid w:val="007B2CDE"/>
    <w:rsid w:val="007B3E4A"/>
    <w:rsid w:val="007B4D8E"/>
    <w:rsid w:val="007B578C"/>
    <w:rsid w:val="007B7DD1"/>
    <w:rsid w:val="007C0248"/>
    <w:rsid w:val="007C0677"/>
    <w:rsid w:val="007C12B7"/>
    <w:rsid w:val="007C164C"/>
    <w:rsid w:val="007C1B66"/>
    <w:rsid w:val="007C1C7B"/>
    <w:rsid w:val="007C2532"/>
    <w:rsid w:val="007C2B82"/>
    <w:rsid w:val="007C2D7F"/>
    <w:rsid w:val="007C321A"/>
    <w:rsid w:val="007C41F5"/>
    <w:rsid w:val="007C5CBF"/>
    <w:rsid w:val="007C63F6"/>
    <w:rsid w:val="007D0388"/>
    <w:rsid w:val="007D0886"/>
    <w:rsid w:val="007D0A8F"/>
    <w:rsid w:val="007D1321"/>
    <w:rsid w:val="007D1807"/>
    <w:rsid w:val="007D1BE6"/>
    <w:rsid w:val="007D1ED6"/>
    <w:rsid w:val="007D4AC0"/>
    <w:rsid w:val="007D5424"/>
    <w:rsid w:val="007D5B7F"/>
    <w:rsid w:val="007D5D7A"/>
    <w:rsid w:val="007D67AD"/>
    <w:rsid w:val="007D68AA"/>
    <w:rsid w:val="007D6BC9"/>
    <w:rsid w:val="007D7228"/>
    <w:rsid w:val="007E0CB7"/>
    <w:rsid w:val="007E27BA"/>
    <w:rsid w:val="007E4276"/>
    <w:rsid w:val="007E5C9A"/>
    <w:rsid w:val="007E684C"/>
    <w:rsid w:val="007F0709"/>
    <w:rsid w:val="007F082A"/>
    <w:rsid w:val="007F104D"/>
    <w:rsid w:val="007F13A1"/>
    <w:rsid w:val="007F52B7"/>
    <w:rsid w:val="007F59BB"/>
    <w:rsid w:val="007F642C"/>
    <w:rsid w:val="00801504"/>
    <w:rsid w:val="00802A16"/>
    <w:rsid w:val="00802BD5"/>
    <w:rsid w:val="0080389B"/>
    <w:rsid w:val="00804895"/>
    <w:rsid w:val="008049CC"/>
    <w:rsid w:val="0080617E"/>
    <w:rsid w:val="0080796E"/>
    <w:rsid w:val="00810295"/>
    <w:rsid w:val="0081050A"/>
    <w:rsid w:val="00810CBE"/>
    <w:rsid w:val="00810D98"/>
    <w:rsid w:val="00811C0F"/>
    <w:rsid w:val="00811FCE"/>
    <w:rsid w:val="00812340"/>
    <w:rsid w:val="0081257A"/>
    <w:rsid w:val="00812AC8"/>
    <w:rsid w:val="00812BAC"/>
    <w:rsid w:val="00813630"/>
    <w:rsid w:val="0081366E"/>
    <w:rsid w:val="00813D6B"/>
    <w:rsid w:val="00814C2C"/>
    <w:rsid w:val="00814DDD"/>
    <w:rsid w:val="00815522"/>
    <w:rsid w:val="008156C9"/>
    <w:rsid w:val="00815FE9"/>
    <w:rsid w:val="00816D84"/>
    <w:rsid w:val="008176DA"/>
    <w:rsid w:val="008202B4"/>
    <w:rsid w:val="008209D0"/>
    <w:rsid w:val="008209DE"/>
    <w:rsid w:val="0082107E"/>
    <w:rsid w:val="00821234"/>
    <w:rsid w:val="00821D76"/>
    <w:rsid w:val="00821F5A"/>
    <w:rsid w:val="0082297E"/>
    <w:rsid w:val="00825789"/>
    <w:rsid w:val="00825B7F"/>
    <w:rsid w:val="00825E3B"/>
    <w:rsid w:val="00826221"/>
    <w:rsid w:val="00826F7A"/>
    <w:rsid w:val="0082742E"/>
    <w:rsid w:val="0082765E"/>
    <w:rsid w:val="008302A4"/>
    <w:rsid w:val="00830A80"/>
    <w:rsid w:val="008320ED"/>
    <w:rsid w:val="008324FB"/>
    <w:rsid w:val="00832AC4"/>
    <w:rsid w:val="00832E24"/>
    <w:rsid w:val="008339DD"/>
    <w:rsid w:val="00834728"/>
    <w:rsid w:val="00834EA6"/>
    <w:rsid w:val="00835D51"/>
    <w:rsid w:val="00835E34"/>
    <w:rsid w:val="00837280"/>
    <w:rsid w:val="0083728E"/>
    <w:rsid w:val="00837444"/>
    <w:rsid w:val="00840B19"/>
    <w:rsid w:val="00840DDB"/>
    <w:rsid w:val="00841FD2"/>
    <w:rsid w:val="00842676"/>
    <w:rsid w:val="00842DD8"/>
    <w:rsid w:val="0084375B"/>
    <w:rsid w:val="00843832"/>
    <w:rsid w:val="00844F92"/>
    <w:rsid w:val="00845EEE"/>
    <w:rsid w:val="00847D0A"/>
    <w:rsid w:val="00847F3F"/>
    <w:rsid w:val="008509CE"/>
    <w:rsid w:val="008509DF"/>
    <w:rsid w:val="0085190D"/>
    <w:rsid w:val="008521D8"/>
    <w:rsid w:val="008536BE"/>
    <w:rsid w:val="00853A7F"/>
    <w:rsid w:val="00854A4E"/>
    <w:rsid w:val="00855EE5"/>
    <w:rsid w:val="00856A40"/>
    <w:rsid w:val="00857579"/>
    <w:rsid w:val="008605CD"/>
    <w:rsid w:val="00860756"/>
    <w:rsid w:val="0086105F"/>
    <w:rsid w:val="00861194"/>
    <w:rsid w:val="00861E0B"/>
    <w:rsid w:val="008636C0"/>
    <w:rsid w:val="008638FA"/>
    <w:rsid w:val="008642B0"/>
    <w:rsid w:val="00865314"/>
    <w:rsid w:val="0086616D"/>
    <w:rsid w:val="00866E8D"/>
    <w:rsid w:val="008670AB"/>
    <w:rsid w:val="0086730F"/>
    <w:rsid w:val="008674E0"/>
    <w:rsid w:val="00867882"/>
    <w:rsid w:val="00872867"/>
    <w:rsid w:val="00872F5E"/>
    <w:rsid w:val="00873E87"/>
    <w:rsid w:val="00874893"/>
    <w:rsid w:val="00874899"/>
    <w:rsid w:val="008754CA"/>
    <w:rsid w:val="00875709"/>
    <w:rsid w:val="00876557"/>
    <w:rsid w:val="00876DEB"/>
    <w:rsid w:val="00877B2C"/>
    <w:rsid w:val="00877E63"/>
    <w:rsid w:val="008805E3"/>
    <w:rsid w:val="00882E1F"/>
    <w:rsid w:val="00883152"/>
    <w:rsid w:val="00883492"/>
    <w:rsid w:val="00883873"/>
    <w:rsid w:val="0088430B"/>
    <w:rsid w:val="00884DE6"/>
    <w:rsid w:val="00885727"/>
    <w:rsid w:val="00885E86"/>
    <w:rsid w:val="0088618E"/>
    <w:rsid w:val="00886AD2"/>
    <w:rsid w:val="00886DA3"/>
    <w:rsid w:val="00890646"/>
    <w:rsid w:val="008908B9"/>
    <w:rsid w:val="00890B86"/>
    <w:rsid w:val="008913EC"/>
    <w:rsid w:val="00891403"/>
    <w:rsid w:val="0089154E"/>
    <w:rsid w:val="0089202C"/>
    <w:rsid w:val="00893DFA"/>
    <w:rsid w:val="0089415B"/>
    <w:rsid w:val="00894938"/>
    <w:rsid w:val="008949C1"/>
    <w:rsid w:val="00894F98"/>
    <w:rsid w:val="008958D2"/>
    <w:rsid w:val="00895907"/>
    <w:rsid w:val="008975A3"/>
    <w:rsid w:val="00897A62"/>
    <w:rsid w:val="008A02D4"/>
    <w:rsid w:val="008A112D"/>
    <w:rsid w:val="008A25E0"/>
    <w:rsid w:val="008A284E"/>
    <w:rsid w:val="008A3A00"/>
    <w:rsid w:val="008A4143"/>
    <w:rsid w:val="008A578E"/>
    <w:rsid w:val="008A645B"/>
    <w:rsid w:val="008A76B0"/>
    <w:rsid w:val="008B03E4"/>
    <w:rsid w:val="008B0607"/>
    <w:rsid w:val="008B12D1"/>
    <w:rsid w:val="008B19FF"/>
    <w:rsid w:val="008B2291"/>
    <w:rsid w:val="008B2646"/>
    <w:rsid w:val="008B2859"/>
    <w:rsid w:val="008B2E39"/>
    <w:rsid w:val="008B3353"/>
    <w:rsid w:val="008B4A6B"/>
    <w:rsid w:val="008B5E68"/>
    <w:rsid w:val="008B6699"/>
    <w:rsid w:val="008B6905"/>
    <w:rsid w:val="008B693D"/>
    <w:rsid w:val="008B7AE8"/>
    <w:rsid w:val="008B7DD2"/>
    <w:rsid w:val="008C01D2"/>
    <w:rsid w:val="008C0D7C"/>
    <w:rsid w:val="008C37C7"/>
    <w:rsid w:val="008C3803"/>
    <w:rsid w:val="008C3889"/>
    <w:rsid w:val="008C3A34"/>
    <w:rsid w:val="008C53BA"/>
    <w:rsid w:val="008C66BB"/>
    <w:rsid w:val="008C743B"/>
    <w:rsid w:val="008D040B"/>
    <w:rsid w:val="008D0DFA"/>
    <w:rsid w:val="008D1832"/>
    <w:rsid w:val="008D2515"/>
    <w:rsid w:val="008D4502"/>
    <w:rsid w:val="008D4997"/>
    <w:rsid w:val="008D5463"/>
    <w:rsid w:val="008D5797"/>
    <w:rsid w:val="008D5D11"/>
    <w:rsid w:val="008D74DE"/>
    <w:rsid w:val="008E0155"/>
    <w:rsid w:val="008E04A5"/>
    <w:rsid w:val="008E1E2D"/>
    <w:rsid w:val="008E2096"/>
    <w:rsid w:val="008E3F70"/>
    <w:rsid w:val="008E40E9"/>
    <w:rsid w:val="008E42D4"/>
    <w:rsid w:val="008E45DE"/>
    <w:rsid w:val="008E48B1"/>
    <w:rsid w:val="008E4A6E"/>
    <w:rsid w:val="008E5EBD"/>
    <w:rsid w:val="008E6DF5"/>
    <w:rsid w:val="008E7035"/>
    <w:rsid w:val="008E791C"/>
    <w:rsid w:val="008E7F16"/>
    <w:rsid w:val="008E7F37"/>
    <w:rsid w:val="008F015C"/>
    <w:rsid w:val="008F09CA"/>
    <w:rsid w:val="008F167E"/>
    <w:rsid w:val="008F3A72"/>
    <w:rsid w:val="008F4AD1"/>
    <w:rsid w:val="008F4E53"/>
    <w:rsid w:val="008F4F01"/>
    <w:rsid w:val="008F6B89"/>
    <w:rsid w:val="008F7343"/>
    <w:rsid w:val="008F7BBD"/>
    <w:rsid w:val="009039A2"/>
    <w:rsid w:val="00903CFD"/>
    <w:rsid w:val="0090544B"/>
    <w:rsid w:val="00905802"/>
    <w:rsid w:val="00905A90"/>
    <w:rsid w:val="00906112"/>
    <w:rsid w:val="009071AF"/>
    <w:rsid w:val="00907A0C"/>
    <w:rsid w:val="00907C1B"/>
    <w:rsid w:val="0091117E"/>
    <w:rsid w:val="00911368"/>
    <w:rsid w:val="00914532"/>
    <w:rsid w:val="00915970"/>
    <w:rsid w:val="00920166"/>
    <w:rsid w:val="00920A55"/>
    <w:rsid w:val="00920C6D"/>
    <w:rsid w:val="0092107C"/>
    <w:rsid w:val="0092136C"/>
    <w:rsid w:val="00921383"/>
    <w:rsid w:val="009213A4"/>
    <w:rsid w:val="009215A1"/>
    <w:rsid w:val="0092255F"/>
    <w:rsid w:val="00922A6A"/>
    <w:rsid w:val="00922B8A"/>
    <w:rsid w:val="00922BDB"/>
    <w:rsid w:val="009240F8"/>
    <w:rsid w:val="00924C74"/>
    <w:rsid w:val="00924D8D"/>
    <w:rsid w:val="00926AA9"/>
    <w:rsid w:val="009305DB"/>
    <w:rsid w:val="009306C5"/>
    <w:rsid w:val="00930724"/>
    <w:rsid w:val="00931401"/>
    <w:rsid w:val="00931678"/>
    <w:rsid w:val="00931734"/>
    <w:rsid w:val="0093317C"/>
    <w:rsid w:val="009340CE"/>
    <w:rsid w:val="009342EC"/>
    <w:rsid w:val="0093521E"/>
    <w:rsid w:val="0093733A"/>
    <w:rsid w:val="00937ACF"/>
    <w:rsid w:val="00941342"/>
    <w:rsid w:val="00941CC9"/>
    <w:rsid w:val="00941FA7"/>
    <w:rsid w:val="00943604"/>
    <w:rsid w:val="009436AC"/>
    <w:rsid w:val="00944E48"/>
    <w:rsid w:val="00945737"/>
    <w:rsid w:val="00945740"/>
    <w:rsid w:val="00945A53"/>
    <w:rsid w:val="00946FE5"/>
    <w:rsid w:val="00947BC0"/>
    <w:rsid w:val="00947E21"/>
    <w:rsid w:val="00947F8A"/>
    <w:rsid w:val="009503B6"/>
    <w:rsid w:val="00950EC1"/>
    <w:rsid w:val="00951B40"/>
    <w:rsid w:val="00952D94"/>
    <w:rsid w:val="00954C4D"/>
    <w:rsid w:val="00956435"/>
    <w:rsid w:val="00956E9C"/>
    <w:rsid w:val="0096162A"/>
    <w:rsid w:val="009617E9"/>
    <w:rsid w:val="00961C61"/>
    <w:rsid w:val="00962AE7"/>
    <w:rsid w:val="00962B56"/>
    <w:rsid w:val="00963F1C"/>
    <w:rsid w:val="00964B70"/>
    <w:rsid w:val="009651F9"/>
    <w:rsid w:val="00965956"/>
    <w:rsid w:val="00965BA6"/>
    <w:rsid w:val="00965E04"/>
    <w:rsid w:val="0096608E"/>
    <w:rsid w:val="009661BA"/>
    <w:rsid w:val="0096679B"/>
    <w:rsid w:val="009673B7"/>
    <w:rsid w:val="009678F7"/>
    <w:rsid w:val="00967F8B"/>
    <w:rsid w:val="0097006E"/>
    <w:rsid w:val="009714FB"/>
    <w:rsid w:val="00971DB2"/>
    <w:rsid w:val="009728DC"/>
    <w:rsid w:val="00973625"/>
    <w:rsid w:val="0097412B"/>
    <w:rsid w:val="00974403"/>
    <w:rsid w:val="00974BE2"/>
    <w:rsid w:val="00974F11"/>
    <w:rsid w:val="00975338"/>
    <w:rsid w:val="00975718"/>
    <w:rsid w:val="009762E5"/>
    <w:rsid w:val="00976FE2"/>
    <w:rsid w:val="00977261"/>
    <w:rsid w:val="00977361"/>
    <w:rsid w:val="0098076A"/>
    <w:rsid w:val="00981A66"/>
    <w:rsid w:val="00981B38"/>
    <w:rsid w:val="00981FE5"/>
    <w:rsid w:val="00983EDA"/>
    <w:rsid w:val="00985A7D"/>
    <w:rsid w:val="00990536"/>
    <w:rsid w:val="00990C81"/>
    <w:rsid w:val="00991D6D"/>
    <w:rsid w:val="00993330"/>
    <w:rsid w:val="009938A0"/>
    <w:rsid w:val="00993E56"/>
    <w:rsid w:val="0099408F"/>
    <w:rsid w:val="009953AD"/>
    <w:rsid w:val="00995A3B"/>
    <w:rsid w:val="00995ABB"/>
    <w:rsid w:val="00996DFE"/>
    <w:rsid w:val="00996FC8"/>
    <w:rsid w:val="00997738"/>
    <w:rsid w:val="00997843"/>
    <w:rsid w:val="00997FFB"/>
    <w:rsid w:val="009A1E9E"/>
    <w:rsid w:val="009A23C7"/>
    <w:rsid w:val="009A2477"/>
    <w:rsid w:val="009A51CF"/>
    <w:rsid w:val="009A571F"/>
    <w:rsid w:val="009A5FAE"/>
    <w:rsid w:val="009B01BB"/>
    <w:rsid w:val="009B0869"/>
    <w:rsid w:val="009B0989"/>
    <w:rsid w:val="009B0C54"/>
    <w:rsid w:val="009B0FBF"/>
    <w:rsid w:val="009B1417"/>
    <w:rsid w:val="009B27AF"/>
    <w:rsid w:val="009B2FEB"/>
    <w:rsid w:val="009B3031"/>
    <w:rsid w:val="009B3D2A"/>
    <w:rsid w:val="009B3EE1"/>
    <w:rsid w:val="009B4170"/>
    <w:rsid w:val="009B4A11"/>
    <w:rsid w:val="009B5038"/>
    <w:rsid w:val="009B560E"/>
    <w:rsid w:val="009B6304"/>
    <w:rsid w:val="009B7893"/>
    <w:rsid w:val="009C0E40"/>
    <w:rsid w:val="009C0E6F"/>
    <w:rsid w:val="009C2064"/>
    <w:rsid w:val="009C23C4"/>
    <w:rsid w:val="009C3AC4"/>
    <w:rsid w:val="009C3F07"/>
    <w:rsid w:val="009C507B"/>
    <w:rsid w:val="009C52D7"/>
    <w:rsid w:val="009C5D40"/>
    <w:rsid w:val="009C5FD9"/>
    <w:rsid w:val="009C66C9"/>
    <w:rsid w:val="009C79BB"/>
    <w:rsid w:val="009C7A3E"/>
    <w:rsid w:val="009C7FB8"/>
    <w:rsid w:val="009D0313"/>
    <w:rsid w:val="009D150E"/>
    <w:rsid w:val="009D1DB6"/>
    <w:rsid w:val="009D2FAF"/>
    <w:rsid w:val="009D3173"/>
    <w:rsid w:val="009D3981"/>
    <w:rsid w:val="009D4339"/>
    <w:rsid w:val="009D4857"/>
    <w:rsid w:val="009D49B7"/>
    <w:rsid w:val="009D4F45"/>
    <w:rsid w:val="009D5BDD"/>
    <w:rsid w:val="009D60C3"/>
    <w:rsid w:val="009D6DF6"/>
    <w:rsid w:val="009D772E"/>
    <w:rsid w:val="009D7B1C"/>
    <w:rsid w:val="009E0237"/>
    <w:rsid w:val="009E105F"/>
    <w:rsid w:val="009E1B60"/>
    <w:rsid w:val="009E1FF8"/>
    <w:rsid w:val="009E2750"/>
    <w:rsid w:val="009E27EF"/>
    <w:rsid w:val="009E2BDC"/>
    <w:rsid w:val="009E37B3"/>
    <w:rsid w:val="009E4A95"/>
    <w:rsid w:val="009E55E0"/>
    <w:rsid w:val="009E5BAA"/>
    <w:rsid w:val="009E6016"/>
    <w:rsid w:val="009E7B4F"/>
    <w:rsid w:val="009F0B72"/>
    <w:rsid w:val="009F0DD6"/>
    <w:rsid w:val="009F1D03"/>
    <w:rsid w:val="009F2437"/>
    <w:rsid w:val="009F3920"/>
    <w:rsid w:val="009F3FC0"/>
    <w:rsid w:val="009F5610"/>
    <w:rsid w:val="009F57A0"/>
    <w:rsid w:val="009F617A"/>
    <w:rsid w:val="009F6272"/>
    <w:rsid w:val="009F676E"/>
    <w:rsid w:val="009F7463"/>
    <w:rsid w:val="009F7986"/>
    <w:rsid w:val="009F7E61"/>
    <w:rsid w:val="00A00071"/>
    <w:rsid w:val="00A0030B"/>
    <w:rsid w:val="00A003F2"/>
    <w:rsid w:val="00A01740"/>
    <w:rsid w:val="00A01D6E"/>
    <w:rsid w:val="00A028DA"/>
    <w:rsid w:val="00A0385B"/>
    <w:rsid w:val="00A03B54"/>
    <w:rsid w:val="00A03D76"/>
    <w:rsid w:val="00A03F81"/>
    <w:rsid w:val="00A04369"/>
    <w:rsid w:val="00A04406"/>
    <w:rsid w:val="00A04788"/>
    <w:rsid w:val="00A04E74"/>
    <w:rsid w:val="00A052E1"/>
    <w:rsid w:val="00A058DC"/>
    <w:rsid w:val="00A060E0"/>
    <w:rsid w:val="00A06641"/>
    <w:rsid w:val="00A06D15"/>
    <w:rsid w:val="00A06E0C"/>
    <w:rsid w:val="00A077F7"/>
    <w:rsid w:val="00A100D5"/>
    <w:rsid w:val="00A113C4"/>
    <w:rsid w:val="00A11C90"/>
    <w:rsid w:val="00A11E15"/>
    <w:rsid w:val="00A12595"/>
    <w:rsid w:val="00A1260F"/>
    <w:rsid w:val="00A12E78"/>
    <w:rsid w:val="00A136B4"/>
    <w:rsid w:val="00A136B9"/>
    <w:rsid w:val="00A14905"/>
    <w:rsid w:val="00A14F8A"/>
    <w:rsid w:val="00A15C2A"/>
    <w:rsid w:val="00A15C73"/>
    <w:rsid w:val="00A16E27"/>
    <w:rsid w:val="00A17155"/>
    <w:rsid w:val="00A17B0B"/>
    <w:rsid w:val="00A17BE3"/>
    <w:rsid w:val="00A20008"/>
    <w:rsid w:val="00A204E4"/>
    <w:rsid w:val="00A20DAE"/>
    <w:rsid w:val="00A211B7"/>
    <w:rsid w:val="00A22A90"/>
    <w:rsid w:val="00A235E7"/>
    <w:rsid w:val="00A23630"/>
    <w:rsid w:val="00A23E9B"/>
    <w:rsid w:val="00A24EC4"/>
    <w:rsid w:val="00A25366"/>
    <w:rsid w:val="00A258BD"/>
    <w:rsid w:val="00A2664A"/>
    <w:rsid w:val="00A269DB"/>
    <w:rsid w:val="00A26FF4"/>
    <w:rsid w:val="00A30F0E"/>
    <w:rsid w:val="00A320CE"/>
    <w:rsid w:val="00A32330"/>
    <w:rsid w:val="00A3380C"/>
    <w:rsid w:val="00A34AED"/>
    <w:rsid w:val="00A350FA"/>
    <w:rsid w:val="00A353BA"/>
    <w:rsid w:val="00A35B98"/>
    <w:rsid w:val="00A365DC"/>
    <w:rsid w:val="00A36EB2"/>
    <w:rsid w:val="00A372F9"/>
    <w:rsid w:val="00A42405"/>
    <w:rsid w:val="00A4399B"/>
    <w:rsid w:val="00A43E7D"/>
    <w:rsid w:val="00A44C4E"/>
    <w:rsid w:val="00A44E74"/>
    <w:rsid w:val="00A45315"/>
    <w:rsid w:val="00A458F0"/>
    <w:rsid w:val="00A45C0C"/>
    <w:rsid w:val="00A45E0E"/>
    <w:rsid w:val="00A46750"/>
    <w:rsid w:val="00A46915"/>
    <w:rsid w:val="00A4744D"/>
    <w:rsid w:val="00A47473"/>
    <w:rsid w:val="00A479AF"/>
    <w:rsid w:val="00A51321"/>
    <w:rsid w:val="00A51EA6"/>
    <w:rsid w:val="00A526A3"/>
    <w:rsid w:val="00A5354F"/>
    <w:rsid w:val="00A535BB"/>
    <w:rsid w:val="00A5380D"/>
    <w:rsid w:val="00A5413C"/>
    <w:rsid w:val="00A565AC"/>
    <w:rsid w:val="00A578C4"/>
    <w:rsid w:val="00A603DE"/>
    <w:rsid w:val="00A60935"/>
    <w:rsid w:val="00A60AA8"/>
    <w:rsid w:val="00A60D97"/>
    <w:rsid w:val="00A616DF"/>
    <w:rsid w:val="00A61BE2"/>
    <w:rsid w:val="00A62982"/>
    <w:rsid w:val="00A637DA"/>
    <w:rsid w:val="00A64A61"/>
    <w:rsid w:val="00A6510E"/>
    <w:rsid w:val="00A66688"/>
    <w:rsid w:val="00A66D73"/>
    <w:rsid w:val="00A67D34"/>
    <w:rsid w:val="00A67FFC"/>
    <w:rsid w:val="00A71F95"/>
    <w:rsid w:val="00A72460"/>
    <w:rsid w:val="00A732B9"/>
    <w:rsid w:val="00A738B8"/>
    <w:rsid w:val="00A7404F"/>
    <w:rsid w:val="00A75804"/>
    <w:rsid w:val="00A76EE6"/>
    <w:rsid w:val="00A77007"/>
    <w:rsid w:val="00A77558"/>
    <w:rsid w:val="00A77E42"/>
    <w:rsid w:val="00A8043B"/>
    <w:rsid w:val="00A80846"/>
    <w:rsid w:val="00A808E6"/>
    <w:rsid w:val="00A8119F"/>
    <w:rsid w:val="00A84506"/>
    <w:rsid w:val="00A84849"/>
    <w:rsid w:val="00A84D9E"/>
    <w:rsid w:val="00A8529B"/>
    <w:rsid w:val="00A85F6C"/>
    <w:rsid w:val="00A9026F"/>
    <w:rsid w:val="00A904B9"/>
    <w:rsid w:val="00A9062E"/>
    <w:rsid w:val="00A90BBF"/>
    <w:rsid w:val="00A90DDD"/>
    <w:rsid w:val="00A915A3"/>
    <w:rsid w:val="00A920EF"/>
    <w:rsid w:val="00A93323"/>
    <w:rsid w:val="00A93624"/>
    <w:rsid w:val="00A93B22"/>
    <w:rsid w:val="00A94787"/>
    <w:rsid w:val="00A94843"/>
    <w:rsid w:val="00A95B7E"/>
    <w:rsid w:val="00A960DE"/>
    <w:rsid w:val="00A963F0"/>
    <w:rsid w:val="00A9733E"/>
    <w:rsid w:val="00A97637"/>
    <w:rsid w:val="00A97D83"/>
    <w:rsid w:val="00AA0352"/>
    <w:rsid w:val="00AA05B3"/>
    <w:rsid w:val="00AA11CC"/>
    <w:rsid w:val="00AA15E5"/>
    <w:rsid w:val="00AA2553"/>
    <w:rsid w:val="00AA32BE"/>
    <w:rsid w:val="00AA3406"/>
    <w:rsid w:val="00AA367E"/>
    <w:rsid w:val="00AA3731"/>
    <w:rsid w:val="00AA3894"/>
    <w:rsid w:val="00AA449C"/>
    <w:rsid w:val="00AA5054"/>
    <w:rsid w:val="00AA50E3"/>
    <w:rsid w:val="00AA538D"/>
    <w:rsid w:val="00AA6039"/>
    <w:rsid w:val="00AA6520"/>
    <w:rsid w:val="00AA7A17"/>
    <w:rsid w:val="00AA7FD0"/>
    <w:rsid w:val="00AB009A"/>
    <w:rsid w:val="00AB2663"/>
    <w:rsid w:val="00AB290A"/>
    <w:rsid w:val="00AB3D56"/>
    <w:rsid w:val="00AB40CF"/>
    <w:rsid w:val="00AB4409"/>
    <w:rsid w:val="00AB4DA4"/>
    <w:rsid w:val="00AB4FDF"/>
    <w:rsid w:val="00AB5726"/>
    <w:rsid w:val="00AB6BFD"/>
    <w:rsid w:val="00AB7B3A"/>
    <w:rsid w:val="00AB7F23"/>
    <w:rsid w:val="00AC043D"/>
    <w:rsid w:val="00AC0794"/>
    <w:rsid w:val="00AC13BA"/>
    <w:rsid w:val="00AC13C5"/>
    <w:rsid w:val="00AC2092"/>
    <w:rsid w:val="00AC2978"/>
    <w:rsid w:val="00AC40B8"/>
    <w:rsid w:val="00AC4D80"/>
    <w:rsid w:val="00AC5A53"/>
    <w:rsid w:val="00AC5DE4"/>
    <w:rsid w:val="00AC6177"/>
    <w:rsid w:val="00AC645B"/>
    <w:rsid w:val="00AC6596"/>
    <w:rsid w:val="00AD013D"/>
    <w:rsid w:val="00AD02AF"/>
    <w:rsid w:val="00AD034E"/>
    <w:rsid w:val="00AD0D21"/>
    <w:rsid w:val="00AD1DBB"/>
    <w:rsid w:val="00AD2D1D"/>
    <w:rsid w:val="00AD360B"/>
    <w:rsid w:val="00AD402F"/>
    <w:rsid w:val="00AD4073"/>
    <w:rsid w:val="00AD4461"/>
    <w:rsid w:val="00AD4D9C"/>
    <w:rsid w:val="00AD554E"/>
    <w:rsid w:val="00AD5F06"/>
    <w:rsid w:val="00AD6361"/>
    <w:rsid w:val="00AD7470"/>
    <w:rsid w:val="00AE0E32"/>
    <w:rsid w:val="00AE17A4"/>
    <w:rsid w:val="00AE1D66"/>
    <w:rsid w:val="00AE3597"/>
    <w:rsid w:val="00AE3B41"/>
    <w:rsid w:val="00AE4A85"/>
    <w:rsid w:val="00AE4D50"/>
    <w:rsid w:val="00AE55EA"/>
    <w:rsid w:val="00AE5926"/>
    <w:rsid w:val="00AE73EA"/>
    <w:rsid w:val="00AE743E"/>
    <w:rsid w:val="00AF0B58"/>
    <w:rsid w:val="00AF0B6B"/>
    <w:rsid w:val="00AF252A"/>
    <w:rsid w:val="00AF479A"/>
    <w:rsid w:val="00AF486D"/>
    <w:rsid w:val="00AF52E8"/>
    <w:rsid w:val="00AF56A0"/>
    <w:rsid w:val="00AF5A53"/>
    <w:rsid w:val="00AF5EAC"/>
    <w:rsid w:val="00AF7085"/>
    <w:rsid w:val="00AF73CF"/>
    <w:rsid w:val="00AF73D8"/>
    <w:rsid w:val="00AF745A"/>
    <w:rsid w:val="00AF7701"/>
    <w:rsid w:val="00B00057"/>
    <w:rsid w:val="00B00F8D"/>
    <w:rsid w:val="00B01366"/>
    <w:rsid w:val="00B0153F"/>
    <w:rsid w:val="00B01FD1"/>
    <w:rsid w:val="00B022E8"/>
    <w:rsid w:val="00B0294A"/>
    <w:rsid w:val="00B02C96"/>
    <w:rsid w:val="00B02DF8"/>
    <w:rsid w:val="00B034A8"/>
    <w:rsid w:val="00B03CAA"/>
    <w:rsid w:val="00B03DE4"/>
    <w:rsid w:val="00B042A4"/>
    <w:rsid w:val="00B05B53"/>
    <w:rsid w:val="00B06E60"/>
    <w:rsid w:val="00B0735F"/>
    <w:rsid w:val="00B0779E"/>
    <w:rsid w:val="00B10B3D"/>
    <w:rsid w:val="00B1172A"/>
    <w:rsid w:val="00B11A4F"/>
    <w:rsid w:val="00B12383"/>
    <w:rsid w:val="00B13329"/>
    <w:rsid w:val="00B134D3"/>
    <w:rsid w:val="00B13CEA"/>
    <w:rsid w:val="00B1415B"/>
    <w:rsid w:val="00B14C15"/>
    <w:rsid w:val="00B151A1"/>
    <w:rsid w:val="00B1533C"/>
    <w:rsid w:val="00B155CC"/>
    <w:rsid w:val="00B15FB1"/>
    <w:rsid w:val="00B16188"/>
    <w:rsid w:val="00B16F14"/>
    <w:rsid w:val="00B21871"/>
    <w:rsid w:val="00B21F34"/>
    <w:rsid w:val="00B22183"/>
    <w:rsid w:val="00B23B0C"/>
    <w:rsid w:val="00B242AC"/>
    <w:rsid w:val="00B258C1"/>
    <w:rsid w:val="00B25962"/>
    <w:rsid w:val="00B25F02"/>
    <w:rsid w:val="00B261BE"/>
    <w:rsid w:val="00B264DC"/>
    <w:rsid w:val="00B26D3E"/>
    <w:rsid w:val="00B27154"/>
    <w:rsid w:val="00B2729A"/>
    <w:rsid w:val="00B2761E"/>
    <w:rsid w:val="00B30630"/>
    <w:rsid w:val="00B30EC3"/>
    <w:rsid w:val="00B310E1"/>
    <w:rsid w:val="00B32474"/>
    <w:rsid w:val="00B32BEC"/>
    <w:rsid w:val="00B33C2D"/>
    <w:rsid w:val="00B34300"/>
    <w:rsid w:val="00B34310"/>
    <w:rsid w:val="00B34319"/>
    <w:rsid w:val="00B3440F"/>
    <w:rsid w:val="00B35627"/>
    <w:rsid w:val="00B3576A"/>
    <w:rsid w:val="00B36061"/>
    <w:rsid w:val="00B378A0"/>
    <w:rsid w:val="00B379CE"/>
    <w:rsid w:val="00B4027F"/>
    <w:rsid w:val="00B40F82"/>
    <w:rsid w:val="00B415BF"/>
    <w:rsid w:val="00B418F7"/>
    <w:rsid w:val="00B41B2E"/>
    <w:rsid w:val="00B43914"/>
    <w:rsid w:val="00B439CD"/>
    <w:rsid w:val="00B443C5"/>
    <w:rsid w:val="00B4443E"/>
    <w:rsid w:val="00B445B0"/>
    <w:rsid w:val="00B46E6A"/>
    <w:rsid w:val="00B5138D"/>
    <w:rsid w:val="00B520B6"/>
    <w:rsid w:val="00B52709"/>
    <w:rsid w:val="00B53A62"/>
    <w:rsid w:val="00B54F92"/>
    <w:rsid w:val="00B555A3"/>
    <w:rsid w:val="00B55E9B"/>
    <w:rsid w:val="00B57169"/>
    <w:rsid w:val="00B600F1"/>
    <w:rsid w:val="00B603C5"/>
    <w:rsid w:val="00B6053A"/>
    <w:rsid w:val="00B61BD4"/>
    <w:rsid w:val="00B61C95"/>
    <w:rsid w:val="00B6233B"/>
    <w:rsid w:val="00B6262B"/>
    <w:rsid w:val="00B62A59"/>
    <w:rsid w:val="00B62CDD"/>
    <w:rsid w:val="00B63025"/>
    <w:rsid w:val="00B630C5"/>
    <w:rsid w:val="00B63DBD"/>
    <w:rsid w:val="00B645EC"/>
    <w:rsid w:val="00B64925"/>
    <w:rsid w:val="00B64D78"/>
    <w:rsid w:val="00B667A4"/>
    <w:rsid w:val="00B7086B"/>
    <w:rsid w:val="00B71366"/>
    <w:rsid w:val="00B723C8"/>
    <w:rsid w:val="00B72401"/>
    <w:rsid w:val="00B724A5"/>
    <w:rsid w:val="00B72850"/>
    <w:rsid w:val="00B74009"/>
    <w:rsid w:val="00B740A7"/>
    <w:rsid w:val="00B740F7"/>
    <w:rsid w:val="00B7470C"/>
    <w:rsid w:val="00B748CF"/>
    <w:rsid w:val="00B75360"/>
    <w:rsid w:val="00B76271"/>
    <w:rsid w:val="00B77183"/>
    <w:rsid w:val="00B82EC8"/>
    <w:rsid w:val="00B83B2A"/>
    <w:rsid w:val="00B844EC"/>
    <w:rsid w:val="00B848C7"/>
    <w:rsid w:val="00B84C9C"/>
    <w:rsid w:val="00B850E7"/>
    <w:rsid w:val="00B85373"/>
    <w:rsid w:val="00B85875"/>
    <w:rsid w:val="00B8625E"/>
    <w:rsid w:val="00B86584"/>
    <w:rsid w:val="00B8665D"/>
    <w:rsid w:val="00B87354"/>
    <w:rsid w:val="00B874C9"/>
    <w:rsid w:val="00B87984"/>
    <w:rsid w:val="00B87D35"/>
    <w:rsid w:val="00B903CC"/>
    <w:rsid w:val="00B90ABB"/>
    <w:rsid w:val="00B9169A"/>
    <w:rsid w:val="00B916C7"/>
    <w:rsid w:val="00B91816"/>
    <w:rsid w:val="00B92072"/>
    <w:rsid w:val="00B932CC"/>
    <w:rsid w:val="00B94153"/>
    <w:rsid w:val="00B946B4"/>
    <w:rsid w:val="00B94920"/>
    <w:rsid w:val="00B959D9"/>
    <w:rsid w:val="00B95F89"/>
    <w:rsid w:val="00B97289"/>
    <w:rsid w:val="00B97854"/>
    <w:rsid w:val="00BA0A7E"/>
    <w:rsid w:val="00BA0AA9"/>
    <w:rsid w:val="00BA1FF6"/>
    <w:rsid w:val="00BA2503"/>
    <w:rsid w:val="00BA2F0D"/>
    <w:rsid w:val="00BA3A9F"/>
    <w:rsid w:val="00BA4620"/>
    <w:rsid w:val="00BA4723"/>
    <w:rsid w:val="00BA4AD1"/>
    <w:rsid w:val="00BA5045"/>
    <w:rsid w:val="00BA507A"/>
    <w:rsid w:val="00BA57DF"/>
    <w:rsid w:val="00BA5A29"/>
    <w:rsid w:val="00BA5BB7"/>
    <w:rsid w:val="00BA5DB1"/>
    <w:rsid w:val="00BA6375"/>
    <w:rsid w:val="00BA6A4A"/>
    <w:rsid w:val="00BA7A84"/>
    <w:rsid w:val="00BA7F71"/>
    <w:rsid w:val="00BB0523"/>
    <w:rsid w:val="00BB0F1C"/>
    <w:rsid w:val="00BB1087"/>
    <w:rsid w:val="00BB12E8"/>
    <w:rsid w:val="00BB1558"/>
    <w:rsid w:val="00BB2181"/>
    <w:rsid w:val="00BB27DB"/>
    <w:rsid w:val="00BB282B"/>
    <w:rsid w:val="00BB29ED"/>
    <w:rsid w:val="00BB29EF"/>
    <w:rsid w:val="00BB2F43"/>
    <w:rsid w:val="00BB45AC"/>
    <w:rsid w:val="00BB6758"/>
    <w:rsid w:val="00BB7F88"/>
    <w:rsid w:val="00BC0162"/>
    <w:rsid w:val="00BC0C6A"/>
    <w:rsid w:val="00BC1F25"/>
    <w:rsid w:val="00BC2784"/>
    <w:rsid w:val="00BC3482"/>
    <w:rsid w:val="00BC3D69"/>
    <w:rsid w:val="00BC42BC"/>
    <w:rsid w:val="00BC5984"/>
    <w:rsid w:val="00BC6287"/>
    <w:rsid w:val="00BD1014"/>
    <w:rsid w:val="00BD13D4"/>
    <w:rsid w:val="00BD16E0"/>
    <w:rsid w:val="00BD2C42"/>
    <w:rsid w:val="00BD42FD"/>
    <w:rsid w:val="00BD43EB"/>
    <w:rsid w:val="00BD4859"/>
    <w:rsid w:val="00BD4B44"/>
    <w:rsid w:val="00BD4C42"/>
    <w:rsid w:val="00BD4F0D"/>
    <w:rsid w:val="00BD567B"/>
    <w:rsid w:val="00BD578A"/>
    <w:rsid w:val="00BE16EC"/>
    <w:rsid w:val="00BE1A7F"/>
    <w:rsid w:val="00BE281A"/>
    <w:rsid w:val="00BE322C"/>
    <w:rsid w:val="00BE44B9"/>
    <w:rsid w:val="00BE52FD"/>
    <w:rsid w:val="00BE61DD"/>
    <w:rsid w:val="00BE635F"/>
    <w:rsid w:val="00BE6B19"/>
    <w:rsid w:val="00BE7A2D"/>
    <w:rsid w:val="00BF0047"/>
    <w:rsid w:val="00BF18F9"/>
    <w:rsid w:val="00BF2D06"/>
    <w:rsid w:val="00BF37B4"/>
    <w:rsid w:val="00BF455A"/>
    <w:rsid w:val="00BF4E61"/>
    <w:rsid w:val="00BF4FF8"/>
    <w:rsid w:val="00BF5354"/>
    <w:rsid w:val="00BF6716"/>
    <w:rsid w:val="00BF6ED9"/>
    <w:rsid w:val="00C004F6"/>
    <w:rsid w:val="00C00EBA"/>
    <w:rsid w:val="00C01409"/>
    <w:rsid w:val="00C03A8B"/>
    <w:rsid w:val="00C03E22"/>
    <w:rsid w:val="00C0470C"/>
    <w:rsid w:val="00C04E1D"/>
    <w:rsid w:val="00C0621E"/>
    <w:rsid w:val="00C06284"/>
    <w:rsid w:val="00C069BF"/>
    <w:rsid w:val="00C074F8"/>
    <w:rsid w:val="00C100C1"/>
    <w:rsid w:val="00C11810"/>
    <w:rsid w:val="00C1232C"/>
    <w:rsid w:val="00C1266F"/>
    <w:rsid w:val="00C141F3"/>
    <w:rsid w:val="00C150CF"/>
    <w:rsid w:val="00C153C0"/>
    <w:rsid w:val="00C1738E"/>
    <w:rsid w:val="00C17CAE"/>
    <w:rsid w:val="00C20596"/>
    <w:rsid w:val="00C20C1E"/>
    <w:rsid w:val="00C21221"/>
    <w:rsid w:val="00C21F81"/>
    <w:rsid w:val="00C2273E"/>
    <w:rsid w:val="00C22FE5"/>
    <w:rsid w:val="00C24A15"/>
    <w:rsid w:val="00C24FF7"/>
    <w:rsid w:val="00C25130"/>
    <w:rsid w:val="00C251CA"/>
    <w:rsid w:val="00C26038"/>
    <w:rsid w:val="00C26ED7"/>
    <w:rsid w:val="00C310E6"/>
    <w:rsid w:val="00C329EB"/>
    <w:rsid w:val="00C33081"/>
    <w:rsid w:val="00C33182"/>
    <w:rsid w:val="00C3330B"/>
    <w:rsid w:val="00C33656"/>
    <w:rsid w:val="00C3409E"/>
    <w:rsid w:val="00C3413A"/>
    <w:rsid w:val="00C348DF"/>
    <w:rsid w:val="00C35BD2"/>
    <w:rsid w:val="00C377A1"/>
    <w:rsid w:val="00C37F63"/>
    <w:rsid w:val="00C41439"/>
    <w:rsid w:val="00C4247B"/>
    <w:rsid w:val="00C4310B"/>
    <w:rsid w:val="00C437A7"/>
    <w:rsid w:val="00C43D37"/>
    <w:rsid w:val="00C46038"/>
    <w:rsid w:val="00C469F8"/>
    <w:rsid w:val="00C46C77"/>
    <w:rsid w:val="00C502BD"/>
    <w:rsid w:val="00C508C5"/>
    <w:rsid w:val="00C519A8"/>
    <w:rsid w:val="00C51E23"/>
    <w:rsid w:val="00C52EF4"/>
    <w:rsid w:val="00C53339"/>
    <w:rsid w:val="00C53D96"/>
    <w:rsid w:val="00C55409"/>
    <w:rsid w:val="00C55B60"/>
    <w:rsid w:val="00C55DF2"/>
    <w:rsid w:val="00C56DE9"/>
    <w:rsid w:val="00C579C1"/>
    <w:rsid w:val="00C60B95"/>
    <w:rsid w:val="00C61891"/>
    <w:rsid w:val="00C61AF2"/>
    <w:rsid w:val="00C6279E"/>
    <w:rsid w:val="00C64366"/>
    <w:rsid w:val="00C65DDB"/>
    <w:rsid w:val="00C66CA6"/>
    <w:rsid w:val="00C676FF"/>
    <w:rsid w:val="00C67A42"/>
    <w:rsid w:val="00C71950"/>
    <w:rsid w:val="00C721DA"/>
    <w:rsid w:val="00C7407B"/>
    <w:rsid w:val="00C76B6D"/>
    <w:rsid w:val="00C76D78"/>
    <w:rsid w:val="00C77C7B"/>
    <w:rsid w:val="00C8022C"/>
    <w:rsid w:val="00C808C7"/>
    <w:rsid w:val="00C80A50"/>
    <w:rsid w:val="00C80F5C"/>
    <w:rsid w:val="00C848E8"/>
    <w:rsid w:val="00C85135"/>
    <w:rsid w:val="00C851A1"/>
    <w:rsid w:val="00C87065"/>
    <w:rsid w:val="00C90176"/>
    <w:rsid w:val="00C90ADA"/>
    <w:rsid w:val="00C90F68"/>
    <w:rsid w:val="00C912CA"/>
    <w:rsid w:val="00C91EE3"/>
    <w:rsid w:val="00C9265B"/>
    <w:rsid w:val="00C92DEA"/>
    <w:rsid w:val="00C931E3"/>
    <w:rsid w:val="00C9586F"/>
    <w:rsid w:val="00C959CC"/>
    <w:rsid w:val="00C95A5E"/>
    <w:rsid w:val="00C96420"/>
    <w:rsid w:val="00C965B7"/>
    <w:rsid w:val="00CA1399"/>
    <w:rsid w:val="00CA1B58"/>
    <w:rsid w:val="00CA1D7A"/>
    <w:rsid w:val="00CA2870"/>
    <w:rsid w:val="00CA34CA"/>
    <w:rsid w:val="00CA39B8"/>
    <w:rsid w:val="00CA3CBA"/>
    <w:rsid w:val="00CA3FC6"/>
    <w:rsid w:val="00CA3FDF"/>
    <w:rsid w:val="00CA437A"/>
    <w:rsid w:val="00CA44C6"/>
    <w:rsid w:val="00CA51CD"/>
    <w:rsid w:val="00CA54C6"/>
    <w:rsid w:val="00CA569C"/>
    <w:rsid w:val="00CA58E1"/>
    <w:rsid w:val="00CA59AF"/>
    <w:rsid w:val="00CA5CAC"/>
    <w:rsid w:val="00CA5E90"/>
    <w:rsid w:val="00CA690C"/>
    <w:rsid w:val="00CA6C7A"/>
    <w:rsid w:val="00CA7178"/>
    <w:rsid w:val="00CA7205"/>
    <w:rsid w:val="00CB05E5"/>
    <w:rsid w:val="00CB121E"/>
    <w:rsid w:val="00CB2424"/>
    <w:rsid w:val="00CB2AA2"/>
    <w:rsid w:val="00CB3F93"/>
    <w:rsid w:val="00CB403F"/>
    <w:rsid w:val="00CB4862"/>
    <w:rsid w:val="00CB73B6"/>
    <w:rsid w:val="00CC2227"/>
    <w:rsid w:val="00CC2776"/>
    <w:rsid w:val="00CC4A01"/>
    <w:rsid w:val="00CC60CB"/>
    <w:rsid w:val="00CC6709"/>
    <w:rsid w:val="00CC76F1"/>
    <w:rsid w:val="00CD0930"/>
    <w:rsid w:val="00CD1A58"/>
    <w:rsid w:val="00CD23A4"/>
    <w:rsid w:val="00CD2462"/>
    <w:rsid w:val="00CD283D"/>
    <w:rsid w:val="00CD2A18"/>
    <w:rsid w:val="00CD3BAA"/>
    <w:rsid w:val="00CD3EF4"/>
    <w:rsid w:val="00CD577D"/>
    <w:rsid w:val="00CD60F6"/>
    <w:rsid w:val="00CE0213"/>
    <w:rsid w:val="00CE09AF"/>
    <w:rsid w:val="00CE11DA"/>
    <w:rsid w:val="00CE15D4"/>
    <w:rsid w:val="00CE1CE0"/>
    <w:rsid w:val="00CE300A"/>
    <w:rsid w:val="00CE3C5F"/>
    <w:rsid w:val="00CE4F94"/>
    <w:rsid w:val="00CE5A23"/>
    <w:rsid w:val="00CE61C7"/>
    <w:rsid w:val="00CE6408"/>
    <w:rsid w:val="00CE6580"/>
    <w:rsid w:val="00CE6D94"/>
    <w:rsid w:val="00CE7463"/>
    <w:rsid w:val="00CE7C10"/>
    <w:rsid w:val="00CF0045"/>
    <w:rsid w:val="00CF00FC"/>
    <w:rsid w:val="00CF0ACD"/>
    <w:rsid w:val="00CF0D60"/>
    <w:rsid w:val="00CF10FE"/>
    <w:rsid w:val="00CF2031"/>
    <w:rsid w:val="00CF2F29"/>
    <w:rsid w:val="00CF319B"/>
    <w:rsid w:val="00CF328D"/>
    <w:rsid w:val="00CF395A"/>
    <w:rsid w:val="00CF39D2"/>
    <w:rsid w:val="00CF3F61"/>
    <w:rsid w:val="00CF4199"/>
    <w:rsid w:val="00CF47AE"/>
    <w:rsid w:val="00CF4A4C"/>
    <w:rsid w:val="00CF5F85"/>
    <w:rsid w:val="00CF64D1"/>
    <w:rsid w:val="00CF74EB"/>
    <w:rsid w:val="00CF7602"/>
    <w:rsid w:val="00D008D2"/>
    <w:rsid w:val="00D00B5A"/>
    <w:rsid w:val="00D00D99"/>
    <w:rsid w:val="00D00E8B"/>
    <w:rsid w:val="00D013D2"/>
    <w:rsid w:val="00D01568"/>
    <w:rsid w:val="00D01922"/>
    <w:rsid w:val="00D02615"/>
    <w:rsid w:val="00D027AC"/>
    <w:rsid w:val="00D027ED"/>
    <w:rsid w:val="00D0532F"/>
    <w:rsid w:val="00D066BB"/>
    <w:rsid w:val="00D06976"/>
    <w:rsid w:val="00D06E53"/>
    <w:rsid w:val="00D06F43"/>
    <w:rsid w:val="00D07003"/>
    <w:rsid w:val="00D07460"/>
    <w:rsid w:val="00D077CC"/>
    <w:rsid w:val="00D10944"/>
    <w:rsid w:val="00D11B89"/>
    <w:rsid w:val="00D128F0"/>
    <w:rsid w:val="00D12E31"/>
    <w:rsid w:val="00D12E47"/>
    <w:rsid w:val="00D1341B"/>
    <w:rsid w:val="00D13B74"/>
    <w:rsid w:val="00D13F70"/>
    <w:rsid w:val="00D15196"/>
    <w:rsid w:val="00D1534F"/>
    <w:rsid w:val="00D168E6"/>
    <w:rsid w:val="00D16DB8"/>
    <w:rsid w:val="00D16E50"/>
    <w:rsid w:val="00D2103F"/>
    <w:rsid w:val="00D215C6"/>
    <w:rsid w:val="00D218E1"/>
    <w:rsid w:val="00D22285"/>
    <w:rsid w:val="00D22475"/>
    <w:rsid w:val="00D22513"/>
    <w:rsid w:val="00D22AF3"/>
    <w:rsid w:val="00D230C6"/>
    <w:rsid w:val="00D23E15"/>
    <w:rsid w:val="00D2431D"/>
    <w:rsid w:val="00D246EE"/>
    <w:rsid w:val="00D2559F"/>
    <w:rsid w:val="00D26275"/>
    <w:rsid w:val="00D2683A"/>
    <w:rsid w:val="00D26B72"/>
    <w:rsid w:val="00D27144"/>
    <w:rsid w:val="00D27D02"/>
    <w:rsid w:val="00D31414"/>
    <w:rsid w:val="00D31463"/>
    <w:rsid w:val="00D31974"/>
    <w:rsid w:val="00D31B20"/>
    <w:rsid w:val="00D32939"/>
    <w:rsid w:val="00D34F4F"/>
    <w:rsid w:val="00D353A1"/>
    <w:rsid w:val="00D359A0"/>
    <w:rsid w:val="00D35EE6"/>
    <w:rsid w:val="00D36E18"/>
    <w:rsid w:val="00D40033"/>
    <w:rsid w:val="00D403FA"/>
    <w:rsid w:val="00D40BCD"/>
    <w:rsid w:val="00D41576"/>
    <w:rsid w:val="00D41699"/>
    <w:rsid w:val="00D418CA"/>
    <w:rsid w:val="00D419EA"/>
    <w:rsid w:val="00D41EE3"/>
    <w:rsid w:val="00D42FF2"/>
    <w:rsid w:val="00D43C88"/>
    <w:rsid w:val="00D43F3B"/>
    <w:rsid w:val="00D457D4"/>
    <w:rsid w:val="00D45C35"/>
    <w:rsid w:val="00D4622E"/>
    <w:rsid w:val="00D466BE"/>
    <w:rsid w:val="00D4688D"/>
    <w:rsid w:val="00D469E7"/>
    <w:rsid w:val="00D46E5D"/>
    <w:rsid w:val="00D471FF"/>
    <w:rsid w:val="00D4762B"/>
    <w:rsid w:val="00D47BED"/>
    <w:rsid w:val="00D515C8"/>
    <w:rsid w:val="00D51AA1"/>
    <w:rsid w:val="00D52256"/>
    <w:rsid w:val="00D544C9"/>
    <w:rsid w:val="00D55B3B"/>
    <w:rsid w:val="00D55FE2"/>
    <w:rsid w:val="00D577A5"/>
    <w:rsid w:val="00D60A55"/>
    <w:rsid w:val="00D61276"/>
    <w:rsid w:val="00D615C3"/>
    <w:rsid w:val="00D625F9"/>
    <w:rsid w:val="00D632DE"/>
    <w:rsid w:val="00D63FDB"/>
    <w:rsid w:val="00D6416D"/>
    <w:rsid w:val="00D64722"/>
    <w:rsid w:val="00D65136"/>
    <w:rsid w:val="00D66071"/>
    <w:rsid w:val="00D66194"/>
    <w:rsid w:val="00D66FAB"/>
    <w:rsid w:val="00D672B4"/>
    <w:rsid w:val="00D7043B"/>
    <w:rsid w:val="00D70859"/>
    <w:rsid w:val="00D7099F"/>
    <w:rsid w:val="00D71051"/>
    <w:rsid w:val="00D71327"/>
    <w:rsid w:val="00D71442"/>
    <w:rsid w:val="00D7194A"/>
    <w:rsid w:val="00D71C26"/>
    <w:rsid w:val="00D72217"/>
    <w:rsid w:val="00D73A2C"/>
    <w:rsid w:val="00D74940"/>
    <w:rsid w:val="00D750CE"/>
    <w:rsid w:val="00D755D1"/>
    <w:rsid w:val="00D75FB4"/>
    <w:rsid w:val="00D761A6"/>
    <w:rsid w:val="00D7740C"/>
    <w:rsid w:val="00D77A13"/>
    <w:rsid w:val="00D8039C"/>
    <w:rsid w:val="00D80C64"/>
    <w:rsid w:val="00D82250"/>
    <w:rsid w:val="00D823C3"/>
    <w:rsid w:val="00D82432"/>
    <w:rsid w:val="00D833BE"/>
    <w:rsid w:val="00D833D5"/>
    <w:rsid w:val="00D837E0"/>
    <w:rsid w:val="00D83CA7"/>
    <w:rsid w:val="00D85C7F"/>
    <w:rsid w:val="00D8609E"/>
    <w:rsid w:val="00D86562"/>
    <w:rsid w:val="00D87084"/>
    <w:rsid w:val="00D87E5D"/>
    <w:rsid w:val="00D90742"/>
    <w:rsid w:val="00D90889"/>
    <w:rsid w:val="00D90E00"/>
    <w:rsid w:val="00D91892"/>
    <w:rsid w:val="00D918A8"/>
    <w:rsid w:val="00D91FB2"/>
    <w:rsid w:val="00D92503"/>
    <w:rsid w:val="00D93595"/>
    <w:rsid w:val="00D93ED0"/>
    <w:rsid w:val="00D956E4"/>
    <w:rsid w:val="00D956FF"/>
    <w:rsid w:val="00D95741"/>
    <w:rsid w:val="00D96B64"/>
    <w:rsid w:val="00D97431"/>
    <w:rsid w:val="00DA013E"/>
    <w:rsid w:val="00DA09F5"/>
    <w:rsid w:val="00DA0D9C"/>
    <w:rsid w:val="00DA0E27"/>
    <w:rsid w:val="00DA1853"/>
    <w:rsid w:val="00DA18CB"/>
    <w:rsid w:val="00DA2C3B"/>
    <w:rsid w:val="00DA598A"/>
    <w:rsid w:val="00DA76EB"/>
    <w:rsid w:val="00DA7AC5"/>
    <w:rsid w:val="00DA7F5C"/>
    <w:rsid w:val="00DB1FF7"/>
    <w:rsid w:val="00DB40C4"/>
    <w:rsid w:val="00DB4F71"/>
    <w:rsid w:val="00DB590F"/>
    <w:rsid w:val="00DB7090"/>
    <w:rsid w:val="00DB7E7B"/>
    <w:rsid w:val="00DC06DC"/>
    <w:rsid w:val="00DC0769"/>
    <w:rsid w:val="00DC0820"/>
    <w:rsid w:val="00DC092E"/>
    <w:rsid w:val="00DC0A51"/>
    <w:rsid w:val="00DC0DC5"/>
    <w:rsid w:val="00DC16AF"/>
    <w:rsid w:val="00DC1C50"/>
    <w:rsid w:val="00DC1DBF"/>
    <w:rsid w:val="00DC2649"/>
    <w:rsid w:val="00DC2700"/>
    <w:rsid w:val="00DC2C1D"/>
    <w:rsid w:val="00DC2E09"/>
    <w:rsid w:val="00DC30F2"/>
    <w:rsid w:val="00DC3333"/>
    <w:rsid w:val="00DC4267"/>
    <w:rsid w:val="00DC436A"/>
    <w:rsid w:val="00DC48A1"/>
    <w:rsid w:val="00DC48CA"/>
    <w:rsid w:val="00DC4945"/>
    <w:rsid w:val="00DC4946"/>
    <w:rsid w:val="00DC60CF"/>
    <w:rsid w:val="00DC6E66"/>
    <w:rsid w:val="00DC790D"/>
    <w:rsid w:val="00DC7AEB"/>
    <w:rsid w:val="00DD0C07"/>
    <w:rsid w:val="00DD0EA9"/>
    <w:rsid w:val="00DD13DC"/>
    <w:rsid w:val="00DD184F"/>
    <w:rsid w:val="00DD1AC8"/>
    <w:rsid w:val="00DD2D48"/>
    <w:rsid w:val="00DD452A"/>
    <w:rsid w:val="00DD4CFB"/>
    <w:rsid w:val="00DD4F98"/>
    <w:rsid w:val="00DD5F9E"/>
    <w:rsid w:val="00DD615D"/>
    <w:rsid w:val="00DD7179"/>
    <w:rsid w:val="00DE24A4"/>
    <w:rsid w:val="00DE29E7"/>
    <w:rsid w:val="00DE3A16"/>
    <w:rsid w:val="00DE3DFE"/>
    <w:rsid w:val="00DE4FD8"/>
    <w:rsid w:val="00DE5382"/>
    <w:rsid w:val="00DE5C8D"/>
    <w:rsid w:val="00DE61F4"/>
    <w:rsid w:val="00DE7860"/>
    <w:rsid w:val="00DF02C3"/>
    <w:rsid w:val="00DF041B"/>
    <w:rsid w:val="00DF05FA"/>
    <w:rsid w:val="00DF09E3"/>
    <w:rsid w:val="00DF0EB0"/>
    <w:rsid w:val="00DF1CED"/>
    <w:rsid w:val="00DF1FC6"/>
    <w:rsid w:val="00DF265D"/>
    <w:rsid w:val="00DF31CD"/>
    <w:rsid w:val="00DF3DA0"/>
    <w:rsid w:val="00DF44BB"/>
    <w:rsid w:val="00DF4BE3"/>
    <w:rsid w:val="00DF4E50"/>
    <w:rsid w:val="00DF58CC"/>
    <w:rsid w:val="00DF65E6"/>
    <w:rsid w:val="00DF7B90"/>
    <w:rsid w:val="00E0075C"/>
    <w:rsid w:val="00E00973"/>
    <w:rsid w:val="00E011FA"/>
    <w:rsid w:val="00E0133F"/>
    <w:rsid w:val="00E0204A"/>
    <w:rsid w:val="00E02455"/>
    <w:rsid w:val="00E02E60"/>
    <w:rsid w:val="00E03345"/>
    <w:rsid w:val="00E0376A"/>
    <w:rsid w:val="00E03C03"/>
    <w:rsid w:val="00E0526A"/>
    <w:rsid w:val="00E05AB0"/>
    <w:rsid w:val="00E0695B"/>
    <w:rsid w:val="00E07207"/>
    <w:rsid w:val="00E1111F"/>
    <w:rsid w:val="00E1141A"/>
    <w:rsid w:val="00E11CD1"/>
    <w:rsid w:val="00E122E5"/>
    <w:rsid w:val="00E1254F"/>
    <w:rsid w:val="00E13FEA"/>
    <w:rsid w:val="00E143E3"/>
    <w:rsid w:val="00E14815"/>
    <w:rsid w:val="00E149F5"/>
    <w:rsid w:val="00E15588"/>
    <w:rsid w:val="00E1566D"/>
    <w:rsid w:val="00E16201"/>
    <w:rsid w:val="00E16AF1"/>
    <w:rsid w:val="00E16BD4"/>
    <w:rsid w:val="00E16DBD"/>
    <w:rsid w:val="00E20A5C"/>
    <w:rsid w:val="00E21350"/>
    <w:rsid w:val="00E218B6"/>
    <w:rsid w:val="00E22044"/>
    <w:rsid w:val="00E2233D"/>
    <w:rsid w:val="00E228A1"/>
    <w:rsid w:val="00E238C8"/>
    <w:rsid w:val="00E23ADF"/>
    <w:rsid w:val="00E24AAD"/>
    <w:rsid w:val="00E24FEE"/>
    <w:rsid w:val="00E253CB"/>
    <w:rsid w:val="00E26BA0"/>
    <w:rsid w:val="00E27CE1"/>
    <w:rsid w:val="00E30945"/>
    <w:rsid w:val="00E31807"/>
    <w:rsid w:val="00E33753"/>
    <w:rsid w:val="00E337B0"/>
    <w:rsid w:val="00E34525"/>
    <w:rsid w:val="00E34F35"/>
    <w:rsid w:val="00E3579D"/>
    <w:rsid w:val="00E358AE"/>
    <w:rsid w:val="00E35AED"/>
    <w:rsid w:val="00E37CD2"/>
    <w:rsid w:val="00E403F1"/>
    <w:rsid w:val="00E414BD"/>
    <w:rsid w:val="00E4179E"/>
    <w:rsid w:val="00E4279D"/>
    <w:rsid w:val="00E42F12"/>
    <w:rsid w:val="00E43388"/>
    <w:rsid w:val="00E43A01"/>
    <w:rsid w:val="00E45055"/>
    <w:rsid w:val="00E45384"/>
    <w:rsid w:val="00E457EF"/>
    <w:rsid w:val="00E469A4"/>
    <w:rsid w:val="00E46ADC"/>
    <w:rsid w:val="00E505AD"/>
    <w:rsid w:val="00E508C6"/>
    <w:rsid w:val="00E5107D"/>
    <w:rsid w:val="00E51C31"/>
    <w:rsid w:val="00E529E4"/>
    <w:rsid w:val="00E53C6F"/>
    <w:rsid w:val="00E54414"/>
    <w:rsid w:val="00E55823"/>
    <w:rsid w:val="00E56B86"/>
    <w:rsid w:val="00E57D5C"/>
    <w:rsid w:val="00E57D7E"/>
    <w:rsid w:val="00E610EA"/>
    <w:rsid w:val="00E61ADC"/>
    <w:rsid w:val="00E627B4"/>
    <w:rsid w:val="00E62AF2"/>
    <w:rsid w:val="00E64A91"/>
    <w:rsid w:val="00E64E5E"/>
    <w:rsid w:val="00E65076"/>
    <w:rsid w:val="00E67E10"/>
    <w:rsid w:val="00E7218B"/>
    <w:rsid w:val="00E72B9E"/>
    <w:rsid w:val="00E72D4A"/>
    <w:rsid w:val="00E732DF"/>
    <w:rsid w:val="00E73467"/>
    <w:rsid w:val="00E734CE"/>
    <w:rsid w:val="00E73595"/>
    <w:rsid w:val="00E73B36"/>
    <w:rsid w:val="00E752EC"/>
    <w:rsid w:val="00E75569"/>
    <w:rsid w:val="00E76148"/>
    <w:rsid w:val="00E76335"/>
    <w:rsid w:val="00E76C8F"/>
    <w:rsid w:val="00E76CE8"/>
    <w:rsid w:val="00E7701A"/>
    <w:rsid w:val="00E800A9"/>
    <w:rsid w:val="00E8019B"/>
    <w:rsid w:val="00E807D3"/>
    <w:rsid w:val="00E82577"/>
    <w:rsid w:val="00E82751"/>
    <w:rsid w:val="00E83931"/>
    <w:rsid w:val="00E841BF"/>
    <w:rsid w:val="00E846FB"/>
    <w:rsid w:val="00E85855"/>
    <w:rsid w:val="00E86380"/>
    <w:rsid w:val="00E86746"/>
    <w:rsid w:val="00E86788"/>
    <w:rsid w:val="00E87D56"/>
    <w:rsid w:val="00E87E21"/>
    <w:rsid w:val="00E90071"/>
    <w:rsid w:val="00E90A44"/>
    <w:rsid w:val="00E91DDD"/>
    <w:rsid w:val="00E92A17"/>
    <w:rsid w:val="00E93B59"/>
    <w:rsid w:val="00E9400E"/>
    <w:rsid w:val="00E945D2"/>
    <w:rsid w:val="00E95838"/>
    <w:rsid w:val="00E9686B"/>
    <w:rsid w:val="00E96954"/>
    <w:rsid w:val="00EA06A5"/>
    <w:rsid w:val="00EA06A6"/>
    <w:rsid w:val="00EA0A1A"/>
    <w:rsid w:val="00EA1294"/>
    <w:rsid w:val="00EA1884"/>
    <w:rsid w:val="00EA283F"/>
    <w:rsid w:val="00EA3743"/>
    <w:rsid w:val="00EA3DBC"/>
    <w:rsid w:val="00EA4C6E"/>
    <w:rsid w:val="00EA4C8F"/>
    <w:rsid w:val="00EA5EA7"/>
    <w:rsid w:val="00EA7368"/>
    <w:rsid w:val="00EA7556"/>
    <w:rsid w:val="00EB1DEF"/>
    <w:rsid w:val="00EB29DD"/>
    <w:rsid w:val="00EB36B5"/>
    <w:rsid w:val="00EB5066"/>
    <w:rsid w:val="00EB5B1A"/>
    <w:rsid w:val="00EB5DFC"/>
    <w:rsid w:val="00EB6B10"/>
    <w:rsid w:val="00EB7E8F"/>
    <w:rsid w:val="00EC0671"/>
    <w:rsid w:val="00EC2140"/>
    <w:rsid w:val="00EC298C"/>
    <w:rsid w:val="00EC37FD"/>
    <w:rsid w:val="00EC3AAF"/>
    <w:rsid w:val="00EC48F3"/>
    <w:rsid w:val="00EC48F9"/>
    <w:rsid w:val="00EC4903"/>
    <w:rsid w:val="00EC4E6F"/>
    <w:rsid w:val="00EC6431"/>
    <w:rsid w:val="00EC67BC"/>
    <w:rsid w:val="00EC6B2C"/>
    <w:rsid w:val="00EC7297"/>
    <w:rsid w:val="00ED0105"/>
    <w:rsid w:val="00ED0175"/>
    <w:rsid w:val="00ED0B33"/>
    <w:rsid w:val="00ED15F8"/>
    <w:rsid w:val="00ED17DB"/>
    <w:rsid w:val="00ED19B3"/>
    <w:rsid w:val="00ED19EA"/>
    <w:rsid w:val="00ED1C4F"/>
    <w:rsid w:val="00ED1F2D"/>
    <w:rsid w:val="00ED39B2"/>
    <w:rsid w:val="00ED3CE9"/>
    <w:rsid w:val="00ED55FF"/>
    <w:rsid w:val="00ED5A4E"/>
    <w:rsid w:val="00ED5DB1"/>
    <w:rsid w:val="00ED731D"/>
    <w:rsid w:val="00EE0626"/>
    <w:rsid w:val="00EE0A8E"/>
    <w:rsid w:val="00EE1823"/>
    <w:rsid w:val="00EE191C"/>
    <w:rsid w:val="00EE2B6D"/>
    <w:rsid w:val="00EE2BC6"/>
    <w:rsid w:val="00EE3755"/>
    <w:rsid w:val="00EE3C6C"/>
    <w:rsid w:val="00EE3E55"/>
    <w:rsid w:val="00EE45CF"/>
    <w:rsid w:val="00EE466F"/>
    <w:rsid w:val="00EE48C1"/>
    <w:rsid w:val="00EE48F2"/>
    <w:rsid w:val="00EE5DD7"/>
    <w:rsid w:val="00EE6A52"/>
    <w:rsid w:val="00EE6E39"/>
    <w:rsid w:val="00EE7676"/>
    <w:rsid w:val="00EF02F6"/>
    <w:rsid w:val="00EF1637"/>
    <w:rsid w:val="00EF2410"/>
    <w:rsid w:val="00EF26E5"/>
    <w:rsid w:val="00EF321C"/>
    <w:rsid w:val="00EF3616"/>
    <w:rsid w:val="00EF4DE6"/>
    <w:rsid w:val="00EF575A"/>
    <w:rsid w:val="00EF6283"/>
    <w:rsid w:val="00EF6554"/>
    <w:rsid w:val="00EF6D33"/>
    <w:rsid w:val="00EF7B91"/>
    <w:rsid w:val="00EF7CEA"/>
    <w:rsid w:val="00F001B9"/>
    <w:rsid w:val="00F00EA5"/>
    <w:rsid w:val="00F011D8"/>
    <w:rsid w:val="00F0154D"/>
    <w:rsid w:val="00F01BA2"/>
    <w:rsid w:val="00F027AF"/>
    <w:rsid w:val="00F03C5E"/>
    <w:rsid w:val="00F044F9"/>
    <w:rsid w:val="00F04AF5"/>
    <w:rsid w:val="00F050EB"/>
    <w:rsid w:val="00F0596C"/>
    <w:rsid w:val="00F07301"/>
    <w:rsid w:val="00F07C94"/>
    <w:rsid w:val="00F10105"/>
    <w:rsid w:val="00F11236"/>
    <w:rsid w:val="00F1150B"/>
    <w:rsid w:val="00F1243E"/>
    <w:rsid w:val="00F12647"/>
    <w:rsid w:val="00F129F1"/>
    <w:rsid w:val="00F12ABE"/>
    <w:rsid w:val="00F14DF4"/>
    <w:rsid w:val="00F14FBB"/>
    <w:rsid w:val="00F1501E"/>
    <w:rsid w:val="00F165E6"/>
    <w:rsid w:val="00F169F8"/>
    <w:rsid w:val="00F21179"/>
    <w:rsid w:val="00F22223"/>
    <w:rsid w:val="00F2259E"/>
    <w:rsid w:val="00F22FEA"/>
    <w:rsid w:val="00F23EAA"/>
    <w:rsid w:val="00F24934"/>
    <w:rsid w:val="00F24D3E"/>
    <w:rsid w:val="00F253D5"/>
    <w:rsid w:val="00F27CD5"/>
    <w:rsid w:val="00F320D5"/>
    <w:rsid w:val="00F3262E"/>
    <w:rsid w:val="00F32ABB"/>
    <w:rsid w:val="00F32DC7"/>
    <w:rsid w:val="00F34714"/>
    <w:rsid w:val="00F34929"/>
    <w:rsid w:val="00F34B41"/>
    <w:rsid w:val="00F356F2"/>
    <w:rsid w:val="00F35EC1"/>
    <w:rsid w:val="00F36353"/>
    <w:rsid w:val="00F367B4"/>
    <w:rsid w:val="00F36852"/>
    <w:rsid w:val="00F36B0A"/>
    <w:rsid w:val="00F36EA8"/>
    <w:rsid w:val="00F36ED2"/>
    <w:rsid w:val="00F3762D"/>
    <w:rsid w:val="00F378BF"/>
    <w:rsid w:val="00F37C84"/>
    <w:rsid w:val="00F401E1"/>
    <w:rsid w:val="00F4071A"/>
    <w:rsid w:val="00F41430"/>
    <w:rsid w:val="00F42EA4"/>
    <w:rsid w:val="00F441CA"/>
    <w:rsid w:val="00F44563"/>
    <w:rsid w:val="00F45D51"/>
    <w:rsid w:val="00F45EC7"/>
    <w:rsid w:val="00F46C86"/>
    <w:rsid w:val="00F4750F"/>
    <w:rsid w:val="00F5078E"/>
    <w:rsid w:val="00F50BAC"/>
    <w:rsid w:val="00F54543"/>
    <w:rsid w:val="00F546B9"/>
    <w:rsid w:val="00F549B4"/>
    <w:rsid w:val="00F54E82"/>
    <w:rsid w:val="00F55C0C"/>
    <w:rsid w:val="00F55D26"/>
    <w:rsid w:val="00F55F15"/>
    <w:rsid w:val="00F5696B"/>
    <w:rsid w:val="00F576D8"/>
    <w:rsid w:val="00F577CE"/>
    <w:rsid w:val="00F5782E"/>
    <w:rsid w:val="00F57ED8"/>
    <w:rsid w:val="00F60444"/>
    <w:rsid w:val="00F61E39"/>
    <w:rsid w:val="00F6227D"/>
    <w:rsid w:val="00F62F29"/>
    <w:rsid w:val="00F62FF0"/>
    <w:rsid w:val="00F632C9"/>
    <w:rsid w:val="00F632FB"/>
    <w:rsid w:val="00F63778"/>
    <w:rsid w:val="00F65963"/>
    <w:rsid w:val="00F66A48"/>
    <w:rsid w:val="00F6752F"/>
    <w:rsid w:val="00F73109"/>
    <w:rsid w:val="00F73E94"/>
    <w:rsid w:val="00F740D3"/>
    <w:rsid w:val="00F7417F"/>
    <w:rsid w:val="00F75437"/>
    <w:rsid w:val="00F75A87"/>
    <w:rsid w:val="00F75AED"/>
    <w:rsid w:val="00F75F4B"/>
    <w:rsid w:val="00F762CC"/>
    <w:rsid w:val="00F768CB"/>
    <w:rsid w:val="00F76BB2"/>
    <w:rsid w:val="00F77844"/>
    <w:rsid w:val="00F80732"/>
    <w:rsid w:val="00F8192C"/>
    <w:rsid w:val="00F81A21"/>
    <w:rsid w:val="00F81EED"/>
    <w:rsid w:val="00F829A0"/>
    <w:rsid w:val="00F82B3A"/>
    <w:rsid w:val="00F847D0"/>
    <w:rsid w:val="00F84F82"/>
    <w:rsid w:val="00F854B8"/>
    <w:rsid w:val="00F85527"/>
    <w:rsid w:val="00F85E79"/>
    <w:rsid w:val="00F862EA"/>
    <w:rsid w:val="00F91209"/>
    <w:rsid w:val="00F919FD"/>
    <w:rsid w:val="00F925BF"/>
    <w:rsid w:val="00F92EBD"/>
    <w:rsid w:val="00F933F5"/>
    <w:rsid w:val="00F936C1"/>
    <w:rsid w:val="00F93765"/>
    <w:rsid w:val="00F94F71"/>
    <w:rsid w:val="00F951AA"/>
    <w:rsid w:val="00F9602F"/>
    <w:rsid w:val="00F964B0"/>
    <w:rsid w:val="00F967EA"/>
    <w:rsid w:val="00F971BC"/>
    <w:rsid w:val="00FA00DD"/>
    <w:rsid w:val="00FA086C"/>
    <w:rsid w:val="00FA1348"/>
    <w:rsid w:val="00FA258E"/>
    <w:rsid w:val="00FA298C"/>
    <w:rsid w:val="00FA30E8"/>
    <w:rsid w:val="00FA36D8"/>
    <w:rsid w:val="00FA4DB1"/>
    <w:rsid w:val="00FA4F8F"/>
    <w:rsid w:val="00FA591B"/>
    <w:rsid w:val="00FA62D9"/>
    <w:rsid w:val="00FA6437"/>
    <w:rsid w:val="00FA74DA"/>
    <w:rsid w:val="00FA787C"/>
    <w:rsid w:val="00FB02F4"/>
    <w:rsid w:val="00FB09F1"/>
    <w:rsid w:val="00FB0ED4"/>
    <w:rsid w:val="00FB1158"/>
    <w:rsid w:val="00FB1755"/>
    <w:rsid w:val="00FB19AB"/>
    <w:rsid w:val="00FB1B9F"/>
    <w:rsid w:val="00FB2830"/>
    <w:rsid w:val="00FB2995"/>
    <w:rsid w:val="00FB4F19"/>
    <w:rsid w:val="00FB565D"/>
    <w:rsid w:val="00FB575C"/>
    <w:rsid w:val="00FB59BB"/>
    <w:rsid w:val="00FB5E59"/>
    <w:rsid w:val="00FB6162"/>
    <w:rsid w:val="00FC0384"/>
    <w:rsid w:val="00FC081E"/>
    <w:rsid w:val="00FC16DC"/>
    <w:rsid w:val="00FC3BD1"/>
    <w:rsid w:val="00FC4390"/>
    <w:rsid w:val="00FC511A"/>
    <w:rsid w:val="00FC58D6"/>
    <w:rsid w:val="00FC5DB8"/>
    <w:rsid w:val="00FC7779"/>
    <w:rsid w:val="00FC7A12"/>
    <w:rsid w:val="00FC7A67"/>
    <w:rsid w:val="00FC7FDD"/>
    <w:rsid w:val="00FD096E"/>
    <w:rsid w:val="00FD14DE"/>
    <w:rsid w:val="00FD17FE"/>
    <w:rsid w:val="00FD18A7"/>
    <w:rsid w:val="00FD1962"/>
    <w:rsid w:val="00FD26A2"/>
    <w:rsid w:val="00FD4540"/>
    <w:rsid w:val="00FD67E5"/>
    <w:rsid w:val="00FD6D79"/>
    <w:rsid w:val="00FD7B2D"/>
    <w:rsid w:val="00FE0CEB"/>
    <w:rsid w:val="00FE1E3C"/>
    <w:rsid w:val="00FE2EE4"/>
    <w:rsid w:val="00FE428D"/>
    <w:rsid w:val="00FE577C"/>
    <w:rsid w:val="00FE60C0"/>
    <w:rsid w:val="00FE762D"/>
    <w:rsid w:val="00FF0876"/>
    <w:rsid w:val="00FF0A73"/>
    <w:rsid w:val="00FF0D15"/>
    <w:rsid w:val="00FF12EF"/>
    <w:rsid w:val="00FF18AC"/>
    <w:rsid w:val="00FF369B"/>
    <w:rsid w:val="00FF378F"/>
    <w:rsid w:val="00FF43CB"/>
    <w:rsid w:val="00FF4714"/>
    <w:rsid w:val="00FF484D"/>
    <w:rsid w:val="00FF4F04"/>
    <w:rsid w:val="00FF52D5"/>
    <w:rsid w:val="00FF552E"/>
    <w:rsid w:val="00FF7950"/>
    <w:rsid w:val="00FF7CCD"/>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BAAE07"/>
  <w15:docId w15:val="{EDF564BE-5E23-384C-BC67-18A5C67B6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da-DK" w:eastAsia="da-DK"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2B9A"/>
    <w:pPr>
      <w:spacing w:after="120" w:line="252" w:lineRule="auto"/>
    </w:pPr>
    <w:rPr>
      <w:rFonts w:ascii="Myriad Pro" w:eastAsia="Times New Roman" w:hAnsi="Myriad Pro"/>
      <w:sz w:val="22"/>
      <w:szCs w:val="24"/>
      <w:lang w:eastAsia="en-GB"/>
    </w:rPr>
  </w:style>
  <w:style w:type="paragraph" w:styleId="Heading1">
    <w:name w:val="heading 1"/>
    <w:basedOn w:val="Normal"/>
    <w:next w:val="Normal"/>
    <w:link w:val="Heading1Char"/>
    <w:qFormat/>
    <w:rsid w:val="00301D46"/>
    <w:pPr>
      <w:keepNext/>
      <w:spacing w:before="120" w:after="60"/>
      <w:outlineLvl w:val="0"/>
    </w:pPr>
    <w:rPr>
      <w:bCs/>
      <w:color w:val="EE2224"/>
      <w:sz w:val="32"/>
      <w:szCs w:val="32"/>
    </w:rPr>
  </w:style>
  <w:style w:type="paragraph" w:styleId="Heading2">
    <w:name w:val="heading 2"/>
    <w:basedOn w:val="Heading1"/>
    <w:next w:val="Normal"/>
    <w:link w:val="Heading2Char"/>
    <w:qFormat/>
    <w:rsid w:val="00301D46"/>
    <w:pPr>
      <w:spacing w:before="0" w:after="120"/>
      <w:outlineLvl w:val="1"/>
    </w:pPr>
    <w:rPr>
      <w:sz w:val="24"/>
      <w:szCs w:val="28"/>
    </w:rPr>
  </w:style>
  <w:style w:type="paragraph" w:styleId="Heading3">
    <w:name w:val="heading 3"/>
    <w:basedOn w:val="Normal"/>
    <w:next w:val="NormalParagraph"/>
    <w:link w:val="Heading3Char"/>
    <w:qFormat/>
    <w:rsid w:val="00FA298C"/>
    <w:pPr>
      <w:keepNext/>
      <w:widowControl w:val="0"/>
      <w:spacing w:before="120" w:line="240" w:lineRule="auto"/>
      <w:outlineLvl w:val="2"/>
    </w:pPr>
    <w:rPr>
      <w:snapToGrid w:val="0"/>
      <w:color w:val="EE2224"/>
      <w:szCs w:val="20"/>
      <w:u w:val="single"/>
      <w:lang w:val="en-US" w:eastAsia="en-US"/>
    </w:rPr>
  </w:style>
  <w:style w:type="paragraph" w:styleId="Heading4">
    <w:name w:val="heading 4"/>
    <w:basedOn w:val="Normal"/>
    <w:next w:val="Normal"/>
    <w:link w:val="Heading4Char"/>
    <w:qFormat/>
    <w:rsid w:val="008958D2"/>
    <w:pPr>
      <w:keepNext/>
      <w:widowControl w:val="0"/>
      <w:numPr>
        <w:ilvl w:val="3"/>
        <w:numId w:val="1"/>
      </w:numPr>
      <w:spacing w:before="120" w:line="240" w:lineRule="auto"/>
      <w:outlineLvl w:val="3"/>
    </w:pPr>
    <w:rPr>
      <w:rFonts w:ascii="Times New Roman" w:hAnsi="Times New Roman"/>
      <w:b/>
      <w:snapToGrid w:val="0"/>
      <w:szCs w:val="20"/>
      <w:lang w:eastAsia="en-US"/>
    </w:rPr>
  </w:style>
  <w:style w:type="paragraph" w:styleId="Heading5">
    <w:name w:val="heading 5"/>
    <w:basedOn w:val="Normal"/>
    <w:next w:val="NormalParagraph"/>
    <w:link w:val="Heading5Char"/>
    <w:rsid w:val="008958D2"/>
    <w:pPr>
      <w:keepNext/>
      <w:numPr>
        <w:ilvl w:val="4"/>
        <w:numId w:val="1"/>
      </w:numPr>
      <w:spacing w:before="120" w:line="240" w:lineRule="auto"/>
      <w:outlineLvl w:val="4"/>
    </w:pPr>
    <w:rPr>
      <w:rFonts w:ascii="Times New Roman" w:hAnsi="Times New Roman"/>
      <w:b/>
      <w:bCs/>
      <w:lang w:eastAsia="en-US"/>
    </w:rPr>
  </w:style>
  <w:style w:type="paragraph" w:styleId="Heading6">
    <w:name w:val="heading 6"/>
    <w:basedOn w:val="Normal"/>
    <w:next w:val="NormalParagraph"/>
    <w:link w:val="Heading6Char"/>
    <w:rsid w:val="008958D2"/>
    <w:pPr>
      <w:widowControl w:val="0"/>
      <w:numPr>
        <w:ilvl w:val="5"/>
        <w:numId w:val="1"/>
      </w:numPr>
      <w:spacing w:before="120" w:after="480" w:line="240" w:lineRule="auto"/>
      <w:outlineLvl w:val="5"/>
    </w:pPr>
    <w:rPr>
      <w:rFonts w:ascii="Times New Roman" w:hAnsi="Times New Roman"/>
      <w:b/>
      <w:snapToGrid w:val="0"/>
      <w:szCs w:val="20"/>
      <w:u w:val="single"/>
      <w:lang w:eastAsia="en-US"/>
    </w:rPr>
  </w:style>
  <w:style w:type="paragraph" w:styleId="Heading7">
    <w:name w:val="heading 7"/>
    <w:basedOn w:val="Normal"/>
    <w:next w:val="NormalParagraph"/>
    <w:link w:val="Heading7Char"/>
    <w:rsid w:val="008958D2"/>
    <w:pPr>
      <w:keepNext/>
      <w:widowControl w:val="0"/>
      <w:numPr>
        <w:ilvl w:val="6"/>
        <w:numId w:val="1"/>
      </w:numPr>
      <w:spacing w:before="120" w:line="240" w:lineRule="auto"/>
      <w:outlineLvl w:val="6"/>
    </w:pPr>
    <w:rPr>
      <w:rFonts w:ascii="Times New Roman" w:hAnsi="Times New Roman"/>
      <w:iCs/>
      <w:snapToGrid w:val="0"/>
      <w:szCs w:val="20"/>
      <w:u w:val="single"/>
      <w:lang w:eastAsia="en-US"/>
    </w:rPr>
  </w:style>
  <w:style w:type="paragraph" w:styleId="Heading8">
    <w:name w:val="heading 8"/>
    <w:basedOn w:val="Normal"/>
    <w:next w:val="Normal"/>
    <w:link w:val="Heading8Char"/>
    <w:rsid w:val="008958D2"/>
    <w:pPr>
      <w:keepNext/>
      <w:widowControl w:val="0"/>
      <w:numPr>
        <w:ilvl w:val="7"/>
        <w:numId w:val="1"/>
      </w:numPr>
      <w:spacing w:after="0" w:line="240" w:lineRule="auto"/>
      <w:jc w:val="center"/>
      <w:outlineLvl w:val="7"/>
    </w:pPr>
    <w:rPr>
      <w:rFonts w:ascii="Times New Roman" w:hAnsi="Times New Roman"/>
      <w:b/>
      <w:bCs/>
      <w:snapToGrid w:val="0"/>
      <w:sz w:val="18"/>
      <w:szCs w:val="20"/>
      <w:lang w:eastAsia="en-US"/>
    </w:rPr>
  </w:style>
  <w:style w:type="paragraph" w:styleId="Heading9">
    <w:name w:val="heading 9"/>
    <w:basedOn w:val="Normal"/>
    <w:next w:val="Normal"/>
    <w:link w:val="Heading9Char"/>
    <w:rsid w:val="008958D2"/>
    <w:pPr>
      <w:keepNext/>
      <w:numPr>
        <w:ilvl w:val="8"/>
        <w:numId w:val="1"/>
      </w:numPr>
      <w:spacing w:after="0" w:line="240" w:lineRule="auto"/>
      <w:jc w:val="center"/>
      <w:outlineLvl w:val="8"/>
    </w:pPr>
    <w:rPr>
      <w:rFonts w:ascii="Times New Roman" w:hAnsi="Times New Roman"/>
      <w:b/>
      <w:i/>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01D46"/>
    <w:rPr>
      <w:rFonts w:ascii="Verdana" w:hAnsi="Verdana"/>
      <w:bCs/>
      <w:color w:val="EE2224"/>
      <w:sz w:val="32"/>
      <w:szCs w:val="32"/>
      <w:lang w:val="en-GB"/>
    </w:rPr>
  </w:style>
  <w:style w:type="character" w:customStyle="1" w:styleId="Heading2Char">
    <w:name w:val="Heading 2 Char"/>
    <w:link w:val="Heading2"/>
    <w:rsid w:val="00301D46"/>
    <w:rPr>
      <w:rFonts w:ascii="Verdana" w:hAnsi="Verdana"/>
      <w:bCs/>
      <w:color w:val="EE2224"/>
      <w:sz w:val="24"/>
      <w:szCs w:val="28"/>
      <w:lang w:val="en-GB"/>
    </w:rPr>
  </w:style>
  <w:style w:type="paragraph" w:customStyle="1" w:styleId="NormalParagraph">
    <w:name w:val="Normal Paragraph"/>
    <w:basedOn w:val="Normal"/>
    <w:link w:val="NormalParagraphTegn"/>
    <w:rsid w:val="006375BA"/>
    <w:pPr>
      <w:widowControl w:val="0"/>
      <w:spacing w:line="240" w:lineRule="auto"/>
    </w:pPr>
    <w:rPr>
      <w:rFonts w:ascii="Times New Roman" w:hAnsi="Times New Roman"/>
      <w:snapToGrid w:val="0"/>
      <w:szCs w:val="20"/>
      <w:lang w:eastAsia="en-US"/>
    </w:rPr>
  </w:style>
  <w:style w:type="character" w:customStyle="1" w:styleId="NormalParagraphTegn">
    <w:name w:val="Normal Paragraph Tegn"/>
    <w:link w:val="NormalParagraph"/>
    <w:rsid w:val="009D0313"/>
    <w:rPr>
      <w:rFonts w:ascii="Times New Roman" w:eastAsia="Times New Roman" w:hAnsi="Times New Roman"/>
      <w:snapToGrid w:val="0"/>
      <w:sz w:val="22"/>
      <w:lang w:val="en-GB" w:eastAsia="en-US"/>
    </w:rPr>
  </w:style>
  <w:style w:type="character" w:customStyle="1" w:styleId="Heading3Char">
    <w:name w:val="Heading 3 Char"/>
    <w:link w:val="Heading3"/>
    <w:rsid w:val="00FA298C"/>
    <w:rPr>
      <w:rFonts w:ascii="Myriad Pro" w:eastAsia="Times New Roman" w:hAnsi="Myriad Pro"/>
      <w:snapToGrid w:val="0"/>
      <w:color w:val="EE2224"/>
      <w:sz w:val="22"/>
      <w:u w:val="single"/>
      <w:lang w:val="en-US" w:eastAsia="en-US"/>
    </w:rPr>
  </w:style>
  <w:style w:type="character" w:customStyle="1" w:styleId="Heading4Char">
    <w:name w:val="Heading 4 Char"/>
    <w:link w:val="Heading4"/>
    <w:rsid w:val="008958D2"/>
    <w:rPr>
      <w:rFonts w:ascii="Times New Roman" w:eastAsia="Times New Roman" w:hAnsi="Times New Roman"/>
      <w:b/>
      <w:snapToGrid w:val="0"/>
      <w:sz w:val="22"/>
      <w:lang w:val="en-GB" w:eastAsia="en-US"/>
    </w:rPr>
  </w:style>
  <w:style w:type="character" w:customStyle="1" w:styleId="Heading5Char">
    <w:name w:val="Heading 5 Char"/>
    <w:link w:val="Heading5"/>
    <w:rsid w:val="008958D2"/>
    <w:rPr>
      <w:rFonts w:ascii="Times New Roman" w:eastAsia="Times New Roman" w:hAnsi="Times New Roman"/>
      <w:b/>
      <w:bCs/>
      <w:sz w:val="22"/>
      <w:szCs w:val="24"/>
      <w:lang w:val="en-GB" w:eastAsia="en-US"/>
    </w:rPr>
  </w:style>
  <w:style w:type="character" w:customStyle="1" w:styleId="Heading6Char">
    <w:name w:val="Heading 6 Char"/>
    <w:link w:val="Heading6"/>
    <w:rsid w:val="008958D2"/>
    <w:rPr>
      <w:rFonts w:ascii="Times New Roman" w:eastAsia="Times New Roman" w:hAnsi="Times New Roman"/>
      <w:b/>
      <w:snapToGrid w:val="0"/>
      <w:sz w:val="22"/>
      <w:u w:val="single"/>
      <w:lang w:val="en-GB" w:eastAsia="en-US"/>
    </w:rPr>
  </w:style>
  <w:style w:type="character" w:customStyle="1" w:styleId="Heading7Char">
    <w:name w:val="Heading 7 Char"/>
    <w:link w:val="Heading7"/>
    <w:rsid w:val="008958D2"/>
    <w:rPr>
      <w:rFonts w:ascii="Times New Roman" w:eastAsia="Times New Roman" w:hAnsi="Times New Roman"/>
      <w:iCs/>
      <w:snapToGrid w:val="0"/>
      <w:sz w:val="22"/>
      <w:u w:val="single"/>
      <w:lang w:val="en-GB" w:eastAsia="en-US"/>
    </w:rPr>
  </w:style>
  <w:style w:type="character" w:customStyle="1" w:styleId="Heading8Char">
    <w:name w:val="Heading 8 Char"/>
    <w:link w:val="Heading8"/>
    <w:rsid w:val="008958D2"/>
    <w:rPr>
      <w:rFonts w:ascii="Times New Roman" w:eastAsia="Times New Roman" w:hAnsi="Times New Roman"/>
      <w:b/>
      <w:bCs/>
      <w:snapToGrid w:val="0"/>
      <w:sz w:val="18"/>
      <w:lang w:val="en-GB" w:eastAsia="en-US"/>
    </w:rPr>
  </w:style>
  <w:style w:type="character" w:customStyle="1" w:styleId="Heading9Char">
    <w:name w:val="Heading 9 Char"/>
    <w:link w:val="Heading9"/>
    <w:rsid w:val="008958D2"/>
    <w:rPr>
      <w:rFonts w:ascii="Times New Roman" w:eastAsia="Times New Roman" w:hAnsi="Times New Roman"/>
      <w:b/>
      <w:i/>
      <w:sz w:val="22"/>
      <w:u w:val="single"/>
      <w:lang w:val="en-GB"/>
    </w:rPr>
  </w:style>
  <w:style w:type="paragraph" w:customStyle="1" w:styleId="Mediumgitter1-fremhvningsfarve21">
    <w:name w:val="Medium gitter 1 - fremhævningsfarve 21"/>
    <w:basedOn w:val="Normal"/>
    <w:uiPriority w:val="34"/>
    <w:rsid w:val="006375BA"/>
    <w:pPr>
      <w:spacing w:after="0" w:line="240" w:lineRule="auto"/>
      <w:ind w:left="1304"/>
      <w:jc w:val="both"/>
    </w:pPr>
    <w:rPr>
      <w:rFonts w:ascii="Garamond" w:hAnsi="Garamond"/>
      <w:sz w:val="26"/>
      <w:szCs w:val="20"/>
      <w:lang w:eastAsia="en-US"/>
    </w:rPr>
  </w:style>
  <w:style w:type="character" w:styleId="Hyperlink">
    <w:name w:val="Hyperlink"/>
    <w:uiPriority w:val="99"/>
    <w:unhideWhenUsed/>
    <w:rsid w:val="006375BA"/>
    <w:rPr>
      <w:color w:val="0000FF"/>
      <w:u w:val="single"/>
    </w:rPr>
  </w:style>
  <w:style w:type="paragraph" w:styleId="Date">
    <w:name w:val="Date"/>
    <w:basedOn w:val="Normal"/>
    <w:next w:val="Normal"/>
    <w:link w:val="DateChar"/>
    <w:uiPriority w:val="99"/>
    <w:semiHidden/>
    <w:unhideWhenUsed/>
    <w:rsid w:val="0058640F"/>
  </w:style>
  <w:style w:type="character" w:customStyle="1" w:styleId="DateChar">
    <w:name w:val="Date Char"/>
    <w:link w:val="Date"/>
    <w:uiPriority w:val="99"/>
    <w:semiHidden/>
    <w:rsid w:val="0058640F"/>
    <w:rPr>
      <w:rFonts w:ascii="Verdana" w:eastAsia="SimSun" w:hAnsi="Verdana" w:cs="Times New Roman"/>
      <w:sz w:val="20"/>
      <w:lang w:eastAsia="da-DK"/>
    </w:rPr>
  </w:style>
  <w:style w:type="paragraph" w:customStyle="1" w:styleId="Typografi1">
    <w:name w:val="Typografi1"/>
    <w:basedOn w:val="Normal"/>
    <w:rsid w:val="007B2CDE"/>
    <w:pPr>
      <w:tabs>
        <w:tab w:val="left" w:pos="1276"/>
        <w:tab w:val="left" w:pos="3686"/>
      </w:tabs>
    </w:pPr>
    <w:rPr>
      <w:rFonts w:ascii="Garamond" w:hAnsi="Garamond"/>
      <w:sz w:val="24"/>
      <w:lang w:val="en-US"/>
    </w:rPr>
  </w:style>
  <w:style w:type="character" w:styleId="CommentReference">
    <w:name w:val="annotation reference"/>
    <w:rsid w:val="00084A9B"/>
    <w:rPr>
      <w:sz w:val="16"/>
      <w:szCs w:val="16"/>
    </w:rPr>
  </w:style>
  <w:style w:type="paragraph" w:styleId="CommentText">
    <w:name w:val="annotation text"/>
    <w:basedOn w:val="Normal"/>
    <w:link w:val="CommentTextChar"/>
    <w:rsid w:val="00084A9B"/>
    <w:rPr>
      <w:szCs w:val="20"/>
    </w:rPr>
  </w:style>
  <w:style w:type="character" w:customStyle="1" w:styleId="CommentTextChar">
    <w:name w:val="Comment Text Char"/>
    <w:link w:val="CommentText"/>
    <w:rsid w:val="007B2CDE"/>
    <w:rPr>
      <w:rFonts w:ascii="Verdana" w:hAnsi="Verdana"/>
    </w:rPr>
  </w:style>
  <w:style w:type="paragraph" w:styleId="BalloonText">
    <w:name w:val="Balloon Text"/>
    <w:basedOn w:val="Normal"/>
    <w:link w:val="BalloonTextChar"/>
    <w:semiHidden/>
    <w:unhideWhenUsed/>
    <w:rsid w:val="007B2CDE"/>
    <w:pPr>
      <w:spacing w:after="0" w:line="240" w:lineRule="auto"/>
    </w:pPr>
    <w:rPr>
      <w:rFonts w:ascii="Tahoma" w:hAnsi="Tahoma" w:cs="Tahoma"/>
      <w:sz w:val="16"/>
      <w:szCs w:val="16"/>
    </w:rPr>
  </w:style>
  <w:style w:type="character" w:customStyle="1" w:styleId="BalloonTextChar">
    <w:name w:val="Balloon Text Char"/>
    <w:link w:val="BalloonText"/>
    <w:semiHidden/>
    <w:rsid w:val="007B2CDE"/>
    <w:rPr>
      <w:rFonts w:ascii="Tahoma" w:hAnsi="Tahoma" w:cs="Tahoma"/>
      <w:sz w:val="16"/>
      <w:szCs w:val="16"/>
      <w:lang w:eastAsia="da-DK"/>
    </w:rPr>
  </w:style>
  <w:style w:type="table" w:styleId="TableGrid">
    <w:name w:val="Table Grid"/>
    <w:basedOn w:val="TableNormal"/>
    <w:uiPriority w:val="39"/>
    <w:rsid w:val="00FF12E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lainText">
    <w:name w:val="Plain Text"/>
    <w:basedOn w:val="Normal"/>
    <w:link w:val="PlainTextChar"/>
    <w:uiPriority w:val="99"/>
    <w:semiHidden/>
    <w:rsid w:val="00D168E6"/>
    <w:pPr>
      <w:spacing w:after="0" w:line="240" w:lineRule="auto"/>
    </w:pPr>
    <w:rPr>
      <w:rFonts w:ascii="Courier New" w:hAnsi="Courier New"/>
      <w:szCs w:val="20"/>
      <w:lang w:eastAsia="en-US"/>
    </w:rPr>
  </w:style>
  <w:style w:type="character" w:customStyle="1" w:styleId="PlainTextChar">
    <w:name w:val="Plain Text Char"/>
    <w:link w:val="PlainText"/>
    <w:uiPriority w:val="99"/>
    <w:semiHidden/>
    <w:rsid w:val="00D168E6"/>
    <w:rPr>
      <w:rFonts w:ascii="Courier New" w:eastAsia="Times New Roman" w:hAnsi="Courier New"/>
      <w:lang w:eastAsia="en-US"/>
    </w:rPr>
  </w:style>
  <w:style w:type="paragraph" w:styleId="Header">
    <w:name w:val="header"/>
    <w:basedOn w:val="Normal"/>
    <w:link w:val="HeaderChar"/>
    <w:unhideWhenUsed/>
    <w:rsid w:val="00A04406"/>
    <w:pPr>
      <w:tabs>
        <w:tab w:val="center" w:pos="4819"/>
        <w:tab w:val="right" w:pos="9638"/>
      </w:tabs>
    </w:pPr>
  </w:style>
  <w:style w:type="character" w:customStyle="1" w:styleId="HeaderChar">
    <w:name w:val="Header Char"/>
    <w:link w:val="Header"/>
    <w:rsid w:val="00A04406"/>
    <w:rPr>
      <w:rFonts w:ascii="Verdana" w:hAnsi="Verdana"/>
      <w:szCs w:val="22"/>
      <w:lang w:eastAsia="da-DK"/>
    </w:rPr>
  </w:style>
  <w:style w:type="paragraph" w:styleId="Footer">
    <w:name w:val="footer"/>
    <w:basedOn w:val="Normal"/>
    <w:link w:val="FooterChar"/>
    <w:uiPriority w:val="99"/>
    <w:unhideWhenUsed/>
    <w:rsid w:val="00A04406"/>
    <w:pPr>
      <w:tabs>
        <w:tab w:val="center" w:pos="4819"/>
        <w:tab w:val="right" w:pos="9638"/>
      </w:tabs>
    </w:pPr>
  </w:style>
  <w:style w:type="character" w:customStyle="1" w:styleId="FooterChar">
    <w:name w:val="Footer Char"/>
    <w:link w:val="Footer"/>
    <w:uiPriority w:val="99"/>
    <w:rsid w:val="00A04406"/>
    <w:rPr>
      <w:rFonts w:ascii="Verdana" w:hAnsi="Verdana"/>
      <w:szCs w:val="22"/>
      <w:lang w:eastAsia="da-DK"/>
    </w:rPr>
  </w:style>
  <w:style w:type="character" w:styleId="PageNumber">
    <w:name w:val="page number"/>
    <w:basedOn w:val="DefaultParagraphFont"/>
    <w:rsid w:val="00A04406"/>
  </w:style>
  <w:style w:type="paragraph" w:customStyle="1" w:styleId="Overskrift1">
    <w:name w:val="Overskrift1"/>
    <w:basedOn w:val="Heading1"/>
    <w:next w:val="Normal"/>
    <w:uiPriority w:val="39"/>
    <w:semiHidden/>
    <w:unhideWhenUsed/>
    <w:qFormat/>
    <w:rsid w:val="00F1501E"/>
    <w:pPr>
      <w:keepLines/>
      <w:spacing w:before="480" w:after="0"/>
      <w:outlineLvl w:val="9"/>
    </w:pPr>
    <w:rPr>
      <w:color w:val="365F91"/>
      <w:sz w:val="28"/>
      <w:szCs w:val="28"/>
      <w:lang w:eastAsia="en-US"/>
    </w:rPr>
  </w:style>
  <w:style w:type="paragraph" w:styleId="TOC1">
    <w:name w:val="toc 1"/>
    <w:basedOn w:val="Normal"/>
    <w:next w:val="Normal"/>
    <w:autoRedefine/>
    <w:uiPriority w:val="39"/>
    <w:unhideWhenUsed/>
    <w:rsid w:val="008E42D4"/>
    <w:pPr>
      <w:tabs>
        <w:tab w:val="right" w:leader="dot" w:pos="9628"/>
      </w:tabs>
      <w:spacing w:after="60" w:line="240" w:lineRule="auto"/>
    </w:pPr>
    <w:rPr>
      <w:rFonts w:asciiTheme="minorHAnsi" w:hAnsiTheme="minorHAnsi" w:cstheme="minorHAnsi"/>
      <w:b/>
      <w:bCs/>
      <w:szCs w:val="20"/>
    </w:rPr>
  </w:style>
  <w:style w:type="paragraph" w:styleId="TOC2">
    <w:name w:val="toc 2"/>
    <w:basedOn w:val="Normal"/>
    <w:next w:val="Normal"/>
    <w:autoRedefine/>
    <w:uiPriority w:val="39"/>
    <w:unhideWhenUsed/>
    <w:rsid w:val="008E42D4"/>
    <w:pPr>
      <w:tabs>
        <w:tab w:val="right" w:leader="dot" w:pos="9628"/>
      </w:tabs>
      <w:spacing w:after="60" w:line="240" w:lineRule="auto"/>
      <w:ind w:left="198"/>
    </w:pPr>
    <w:rPr>
      <w:rFonts w:asciiTheme="minorHAnsi" w:hAnsiTheme="minorHAnsi" w:cstheme="minorHAnsi"/>
      <w:i/>
      <w:iCs/>
      <w:szCs w:val="20"/>
    </w:rPr>
  </w:style>
  <w:style w:type="character" w:styleId="FollowedHyperlink">
    <w:name w:val="FollowedHyperlink"/>
    <w:semiHidden/>
    <w:unhideWhenUsed/>
    <w:rsid w:val="00044511"/>
    <w:rPr>
      <w:color w:val="800080"/>
      <w:u w:val="single"/>
    </w:rPr>
  </w:style>
  <w:style w:type="paragraph" w:styleId="NormalWeb">
    <w:name w:val="Normal (Web)"/>
    <w:basedOn w:val="Normal"/>
    <w:uiPriority w:val="99"/>
    <w:unhideWhenUsed/>
    <w:rsid w:val="009651F9"/>
    <w:pPr>
      <w:spacing w:after="150" w:line="240" w:lineRule="auto"/>
    </w:pPr>
    <w:rPr>
      <w:rFonts w:ascii="Times New Roman" w:hAnsi="Times New Roman"/>
      <w:sz w:val="24"/>
      <w:lang w:eastAsia="zh-CN"/>
    </w:rPr>
  </w:style>
  <w:style w:type="character" w:styleId="Strong">
    <w:name w:val="Strong"/>
    <w:uiPriority w:val="22"/>
    <w:rsid w:val="009651F9"/>
    <w:rPr>
      <w:b/>
      <w:bCs/>
    </w:rPr>
  </w:style>
  <w:style w:type="paragraph" w:customStyle="1" w:styleId="Lokation">
    <w:name w:val="Lokation"/>
    <w:basedOn w:val="Normal"/>
    <w:rsid w:val="00853A7F"/>
    <w:pPr>
      <w:spacing w:after="0" w:line="240" w:lineRule="auto"/>
    </w:pPr>
    <w:rPr>
      <w:rFonts w:ascii="Garamond" w:hAnsi="Garamond"/>
      <w:sz w:val="26"/>
      <w:szCs w:val="20"/>
      <w:lang w:eastAsia="en-US"/>
    </w:rPr>
  </w:style>
  <w:style w:type="paragraph" w:styleId="FootnoteText">
    <w:name w:val="footnote text"/>
    <w:basedOn w:val="Normal"/>
    <w:link w:val="FootnoteTextChar"/>
    <w:unhideWhenUsed/>
    <w:rsid w:val="001D5394"/>
    <w:pPr>
      <w:spacing w:after="0"/>
    </w:pPr>
    <w:rPr>
      <w:sz w:val="18"/>
      <w:szCs w:val="20"/>
    </w:rPr>
  </w:style>
  <w:style w:type="character" w:customStyle="1" w:styleId="FootnoteTextChar">
    <w:name w:val="Footnote Text Char"/>
    <w:link w:val="FootnoteText"/>
    <w:rsid w:val="001D5394"/>
    <w:rPr>
      <w:rFonts w:ascii="Myriad Pro" w:hAnsi="Myriad Pro"/>
      <w:sz w:val="18"/>
      <w:lang w:val="en-GB"/>
    </w:rPr>
  </w:style>
  <w:style w:type="character" w:styleId="FootnoteReference">
    <w:name w:val="footnote reference"/>
    <w:semiHidden/>
    <w:unhideWhenUsed/>
    <w:rsid w:val="0035697A"/>
    <w:rPr>
      <w:vertAlign w:val="superscript"/>
    </w:rPr>
  </w:style>
  <w:style w:type="paragraph" w:customStyle="1" w:styleId="FIDICFormColPara">
    <w:name w:val="FIDIC_FormColPara"/>
    <w:basedOn w:val="Normal"/>
    <w:uiPriority w:val="99"/>
    <w:rsid w:val="002B2D9B"/>
    <w:pPr>
      <w:widowControl w:val="0"/>
      <w:spacing w:after="240" w:line="240" w:lineRule="exact"/>
    </w:pPr>
    <w:rPr>
      <w:rFonts w:ascii="Arial" w:hAnsi="Arial" w:cs="Arial"/>
      <w:color w:val="0000CC"/>
      <w:szCs w:val="20"/>
      <w:lang w:eastAsia="fr-FR"/>
    </w:rPr>
  </w:style>
  <w:style w:type="paragraph" w:customStyle="1" w:styleId="FIDICFormName">
    <w:name w:val="FIDIC_FormName"/>
    <w:basedOn w:val="Normal"/>
    <w:uiPriority w:val="99"/>
    <w:rsid w:val="002B2D9B"/>
    <w:pPr>
      <w:widowControl w:val="0"/>
      <w:spacing w:line="280" w:lineRule="exact"/>
    </w:pPr>
    <w:rPr>
      <w:rFonts w:ascii="Arial" w:hAnsi="Arial" w:cs="Arial"/>
      <w:color w:val="0000CC"/>
      <w:sz w:val="28"/>
      <w:szCs w:val="28"/>
      <w:lang w:eastAsia="fr-FR"/>
    </w:rPr>
  </w:style>
  <w:style w:type="paragraph" w:customStyle="1" w:styleId="FIDICFormColParaHigh">
    <w:name w:val="FIDIC_FormColParaHigh"/>
    <w:basedOn w:val="FIDICFormColPara"/>
    <w:uiPriority w:val="99"/>
    <w:rsid w:val="002B2D9B"/>
    <w:pPr>
      <w:spacing w:after="0"/>
    </w:pPr>
  </w:style>
  <w:style w:type="paragraph" w:customStyle="1" w:styleId="FIDICFormNameSub">
    <w:name w:val="FIDIC_FormNameSub"/>
    <w:basedOn w:val="FIDICFormName"/>
    <w:next w:val="FIDICFormColPara"/>
    <w:uiPriority w:val="99"/>
    <w:rsid w:val="002B2D9B"/>
    <w:rPr>
      <w:sz w:val="24"/>
      <w:szCs w:val="24"/>
    </w:rPr>
  </w:style>
  <w:style w:type="paragraph" w:customStyle="1" w:styleId="Underafsnit1">
    <w:name w:val="Underafsnit 1"/>
    <w:basedOn w:val="Normal"/>
    <w:rsid w:val="002B2D9B"/>
    <w:pPr>
      <w:widowControl w:val="0"/>
      <w:tabs>
        <w:tab w:val="num" w:pos="1418"/>
      </w:tabs>
      <w:spacing w:line="240" w:lineRule="auto"/>
      <w:ind w:left="709" w:hanging="709"/>
    </w:pPr>
    <w:rPr>
      <w:rFonts w:ascii="Times New Roman" w:hAnsi="Times New Roman"/>
      <w:szCs w:val="20"/>
      <w:lang w:eastAsia="en-US"/>
    </w:rPr>
  </w:style>
  <w:style w:type="paragraph" w:styleId="BodyText">
    <w:name w:val="Body Text"/>
    <w:basedOn w:val="Normal"/>
    <w:link w:val="BodyTextChar"/>
    <w:semiHidden/>
    <w:rsid w:val="002B2D9B"/>
    <w:pPr>
      <w:widowControl w:val="0"/>
      <w:spacing w:after="0" w:line="240" w:lineRule="auto"/>
    </w:pPr>
    <w:rPr>
      <w:rFonts w:ascii="Times New Roman" w:hAnsi="Times New Roman"/>
      <w:i/>
      <w:iCs/>
      <w:szCs w:val="20"/>
      <w:lang w:eastAsia="en-US"/>
    </w:rPr>
  </w:style>
  <w:style w:type="character" w:customStyle="1" w:styleId="BodyTextChar">
    <w:name w:val="Body Text Char"/>
    <w:link w:val="BodyText"/>
    <w:uiPriority w:val="99"/>
    <w:semiHidden/>
    <w:rsid w:val="002B2D9B"/>
    <w:rPr>
      <w:rFonts w:ascii="Times New Roman" w:eastAsia="Times New Roman" w:hAnsi="Times New Roman"/>
      <w:i/>
      <w:iCs/>
      <w:sz w:val="22"/>
      <w:lang w:val="en-GB" w:eastAsia="en-US"/>
    </w:rPr>
  </w:style>
  <w:style w:type="paragraph" w:customStyle="1" w:styleId="Underafsnit2">
    <w:name w:val="Underafsnit 2"/>
    <w:basedOn w:val="NormalParagraph"/>
    <w:rsid w:val="008958D2"/>
    <w:pPr>
      <w:tabs>
        <w:tab w:val="num" w:pos="2138"/>
      </w:tabs>
      <w:ind w:left="1844" w:hanging="426"/>
    </w:pPr>
  </w:style>
  <w:style w:type="paragraph" w:customStyle="1" w:styleId="TitlePage18Center">
    <w:name w:val="Title Page 18 Center"/>
    <w:basedOn w:val="Normal"/>
    <w:rsid w:val="008958D2"/>
    <w:pPr>
      <w:widowControl w:val="0"/>
      <w:spacing w:after="0" w:line="240" w:lineRule="auto"/>
      <w:jc w:val="center"/>
    </w:pPr>
    <w:rPr>
      <w:rFonts w:ascii="Times New Roman" w:hAnsi="Times New Roman"/>
      <w:b/>
      <w:snapToGrid w:val="0"/>
      <w:sz w:val="36"/>
      <w:szCs w:val="20"/>
      <w:lang w:eastAsia="en-US"/>
    </w:rPr>
  </w:style>
  <w:style w:type="character" w:customStyle="1" w:styleId="BodyTextIndentChar">
    <w:name w:val="Body Text Indent Char"/>
    <w:link w:val="BodyTextIndent"/>
    <w:semiHidden/>
    <w:rsid w:val="008958D2"/>
    <w:rPr>
      <w:rFonts w:ascii="Times New Roman" w:eastAsia="Times New Roman" w:hAnsi="Times New Roman"/>
      <w:snapToGrid w:val="0"/>
      <w:sz w:val="22"/>
      <w:lang w:val="en-GB" w:eastAsia="en-US"/>
    </w:rPr>
  </w:style>
  <w:style w:type="paragraph" w:styleId="BodyTextIndent">
    <w:name w:val="Body Text Indent"/>
    <w:basedOn w:val="Normal"/>
    <w:link w:val="BodyTextIndentChar"/>
    <w:semiHidden/>
    <w:rsid w:val="008958D2"/>
    <w:pPr>
      <w:widowControl w:val="0"/>
      <w:spacing w:line="240" w:lineRule="auto"/>
      <w:ind w:left="1417" w:hanging="703"/>
    </w:pPr>
    <w:rPr>
      <w:rFonts w:ascii="Times New Roman" w:hAnsi="Times New Roman"/>
      <w:snapToGrid w:val="0"/>
      <w:szCs w:val="20"/>
      <w:lang w:eastAsia="en-US"/>
    </w:rPr>
  </w:style>
  <w:style w:type="paragraph" w:customStyle="1" w:styleId="xl22">
    <w:name w:val="xl22"/>
    <w:basedOn w:val="Normal"/>
    <w:rsid w:val="008958D2"/>
    <w:pPr>
      <w:pBdr>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sz w:val="18"/>
      <w:szCs w:val="18"/>
      <w:lang w:eastAsia="en-US"/>
    </w:rPr>
  </w:style>
  <w:style w:type="paragraph" w:customStyle="1" w:styleId="xl23">
    <w:name w:val="xl23"/>
    <w:basedOn w:val="Normal"/>
    <w:rsid w:val="008958D2"/>
    <w:pPr>
      <w:pBdr>
        <w:right w:val="single" w:sz="4" w:space="0" w:color="auto"/>
      </w:pBdr>
      <w:spacing w:before="100" w:beforeAutospacing="1" w:after="100" w:afterAutospacing="1" w:line="240" w:lineRule="auto"/>
      <w:textAlignment w:val="center"/>
    </w:pPr>
    <w:rPr>
      <w:rFonts w:ascii="Times New Roman" w:eastAsia="Arial Unicode MS" w:hAnsi="Times New Roman"/>
      <w:sz w:val="18"/>
      <w:szCs w:val="18"/>
      <w:lang w:eastAsia="en-US"/>
    </w:rPr>
  </w:style>
  <w:style w:type="paragraph" w:customStyle="1" w:styleId="xl24">
    <w:name w:val="xl24"/>
    <w:basedOn w:val="Normal"/>
    <w:rsid w:val="008958D2"/>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sz w:val="18"/>
      <w:szCs w:val="18"/>
      <w:lang w:eastAsia="en-US"/>
    </w:rPr>
  </w:style>
  <w:style w:type="paragraph" w:customStyle="1" w:styleId="xl25">
    <w:name w:val="xl25"/>
    <w:basedOn w:val="Normal"/>
    <w:rsid w:val="008958D2"/>
    <w:pPr>
      <w:pBdr>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sz w:val="18"/>
      <w:szCs w:val="18"/>
      <w:lang w:eastAsia="en-US"/>
    </w:rPr>
  </w:style>
  <w:style w:type="paragraph" w:customStyle="1" w:styleId="xl26">
    <w:name w:val="xl26"/>
    <w:basedOn w:val="Normal"/>
    <w:rsid w:val="008958D2"/>
    <w:pPr>
      <w:spacing w:before="100" w:beforeAutospacing="1" w:after="100" w:afterAutospacing="1" w:line="240" w:lineRule="auto"/>
      <w:textAlignment w:val="center"/>
    </w:pPr>
    <w:rPr>
      <w:rFonts w:ascii="Arial Unicode MS" w:eastAsia="Arial Unicode MS" w:hAnsi="Arial Unicode MS" w:cs="Arial Unicode MS"/>
      <w:sz w:val="24"/>
      <w:lang w:eastAsia="en-US"/>
    </w:rPr>
  </w:style>
  <w:style w:type="paragraph" w:customStyle="1" w:styleId="xl27">
    <w:name w:val="xl27"/>
    <w:basedOn w:val="Normal"/>
    <w:rsid w:val="008958D2"/>
    <w:pPr>
      <w:pBdr>
        <w:left w:val="single" w:sz="4" w:space="0" w:color="auto"/>
      </w:pBdr>
      <w:spacing w:before="100" w:beforeAutospacing="1" w:after="100" w:afterAutospacing="1" w:line="240" w:lineRule="auto"/>
      <w:jc w:val="center"/>
      <w:textAlignment w:val="center"/>
    </w:pPr>
    <w:rPr>
      <w:rFonts w:ascii="Times New Roman" w:eastAsia="Arial Unicode MS" w:hAnsi="Times New Roman"/>
      <w:sz w:val="18"/>
      <w:szCs w:val="18"/>
      <w:lang w:eastAsia="en-US"/>
    </w:rPr>
  </w:style>
  <w:style w:type="paragraph" w:customStyle="1" w:styleId="xl28">
    <w:name w:val="xl28"/>
    <w:basedOn w:val="Normal"/>
    <w:rsid w:val="008958D2"/>
    <w:pPr>
      <w:spacing w:before="100" w:beforeAutospacing="1" w:after="100" w:afterAutospacing="1" w:line="240" w:lineRule="auto"/>
      <w:jc w:val="center"/>
      <w:textAlignment w:val="center"/>
    </w:pPr>
    <w:rPr>
      <w:rFonts w:ascii="Times New Roman" w:eastAsia="Arial Unicode MS" w:hAnsi="Times New Roman"/>
      <w:sz w:val="18"/>
      <w:szCs w:val="18"/>
      <w:lang w:eastAsia="en-US"/>
    </w:rPr>
  </w:style>
  <w:style w:type="paragraph" w:customStyle="1" w:styleId="xl29">
    <w:name w:val="xl29"/>
    <w:basedOn w:val="Normal"/>
    <w:rsid w:val="008958D2"/>
    <w:pPr>
      <w:pBdr>
        <w:right w:val="single" w:sz="4" w:space="0" w:color="auto"/>
      </w:pBdr>
      <w:spacing w:before="100" w:beforeAutospacing="1" w:after="100" w:afterAutospacing="1" w:line="240" w:lineRule="auto"/>
      <w:jc w:val="center"/>
      <w:textAlignment w:val="center"/>
    </w:pPr>
    <w:rPr>
      <w:rFonts w:ascii="Times New Roman" w:eastAsia="Arial Unicode MS" w:hAnsi="Times New Roman"/>
      <w:sz w:val="18"/>
      <w:szCs w:val="18"/>
      <w:lang w:eastAsia="en-US"/>
    </w:rPr>
  </w:style>
  <w:style w:type="paragraph" w:customStyle="1" w:styleId="xl30">
    <w:name w:val="xl30"/>
    <w:basedOn w:val="Normal"/>
    <w:rsid w:val="008958D2"/>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Arial Unicode MS" w:hAnsi="Times New Roman"/>
      <w:sz w:val="18"/>
      <w:szCs w:val="18"/>
      <w:lang w:eastAsia="en-US"/>
    </w:rPr>
  </w:style>
  <w:style w:type="paragraph" w:customStyle="1" w:styleId="xl31">
    <w:name w:val="xl31"/>
    <w:basedOn w:val="Normal"/>
    <w:rsid w:val="008958D2"/>
    <w:pPr>
      <w:pBdr>
        <w:bottom w:val="single" w:sz="4" w:space="0" w:color="auto"/>
      </w:pBdr>
      <w:spacing w:before="100" w:beforeAutospacing="1" w:after="100" w:afterAutospacing="1" w:line="240" w:lineRule="auto"/>
      <w:jc w:val="center"/>
      <w:textAlignment w:val="center"/>
    </w:pPr>
    <w:rPr>
      <w:rFonts w:ascii="Times New Roman" w:eastAsia="Arial Unicode MS" w:hAnsi="Times New Roman"/>
      <w:sz w:val="18"/>
      <w:szCs w:val="18"/>
      <w:lang w:eastAsia="en-US"/>
    </w:rPr>
  </w:style>
  <w:style w:type="paragraph" w:customStyle="1" w:styleId="xl32">
    <w:name w:val="xl32"/>
    <w:basedOn w:val="Normal"/>
    <w:rsid w:val="008958D2"/>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sz w:val="18"/>
      <w:szCs w:val="18"/>
      <w:lang w:eastAsia="en-US"/>
    </w:rPr>
  </w:style>
  <w:style w:type="paragraph" w:customStyle="1" w:styleId="xl33">
    <w:name w:val="xl33"/>
    <w:basedOn w:val="Normal"/>
    <w:rsid w:val="008958D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Arial Unicode MS" w:hAnsi="Times New Roman"/>
      <w:sz w:val="18"/>
      <w:szCs w:val="18"/>
      <w:lang w:eastAsia="en-US"/>
    </w:rPr>
  </w:style>
  <w:style w:type="paragraph" w:customStyle="1" w:styleId="xl34">
    <w:name w:val="xl34"/>
    <w:basedOn w:val="Normal"/>
    <w:rsid w:val="008958D2"/>
    <w:pPr>
      <w:pBdr>
        <w:top w:val="single" w:sz="4" w:space="0" w:color="auto"/>
        <w:bottom w:val="single" w:sz="4" w:space="0" w:color="auto"/>
      </w:pBdr>
      <w:spacing w:before="100" w:beforeAutospacing="1" w:after="100" w:afterAutospacing="1" w:line="240" w:lineRule="auto"/>
      <w:jc w:val="center"/>
    </w:pPr>
    <w:rPr>
      <w:rFonts w:ascii="Times New Roman" w:eastAsia="Arial Unicode MS" w:hAnsi="Times New Roman"/>
      <w:sz w:val="18"/>
      <w:szCs w:val="18"/>
      <w:lang w:eastAsia="en-US"/>
    </w:rPr>
  </w:style>
  <w:style w:type="paragraph" w:customStyle="1" w:styleId="xl35">
    <w:name w:val="xl35"/>
    <w:basedOn w:val="Normal"/>
    <w:rsid w:val="008958D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8"/>
      <w:szCs w:val="18"/>
      <w:lang w:eastAsia="en-US"/>
    </w:rPr>
  </w:style>
  <w:style w:type="paragraph" w:customStyle="1" w:styleId="xl36">
    <w:name w:val="xl36"/>
    <w:basedOn w:val="Normal"/>
    <w:rsid w:val="008958D2"/>
    <w:pPr>
      <w:pBdr>
        <w:top w:val="single" w:sz="4" w:space="0" w:color="auto"/>
        <w:left w:val="single" w:sz="4" w:space="0" w:color="auto"/>
      </w:pBdr>
      <w:spacing w:before="100" w:beforeAutospacing="1" w:after="100" w:afterAutospacing="1" w:line="240" w:lineRule="auto"/>
      <w:jc w:val="center"/>
    </w:pPr>
    <w:rPr>
      <w:rFonts w:ascii="Times New Roman" w:eastAsia="Arial Unicode MS" w:hAnsi="Times New Roman"/>
      <w:b/>
      <w:bCs/>
      <w:sz w:val="18"/>
      <w:szCs w:val="18"/>
      <w:lang w:eastAsia="en-US"/>
    </w:rPr>
  </w:style>
  <w:style w:type="paragraph" w:customStyle="1" w:styleId="xl37">
    <w:name w:val="xl37"/>
    <w:basedOn w:val="Normal"/>
    <w:rsid w:val="008958D2"/>
    <w:pPr>
      <w:pBdr>
        <w:top w:val="single" w:sz="4" w:space="0" w:color="auto"/>
      </w:pBdr>
      <w:spacing w:before="100" w:beforeAutospacing="1" w:after="100" w:afterAutospacing="1" w:line="240" w:lineRule="auto"/>
      <w:jc w:val="center"/>
    </w:pPr>
    <w:rPr>
      <w:rFonts w:ascii="Times New Roman" w:eastAsia="Arial Unicode MS" w:hAnsi="Times New Roman"/>
      <w:b/>
      <w:bCs/>
      <w:sz w:val="18"/>
      <w:szCs w:val="18"/>
      <w:lang w:eastAsia="en-US"/>
    </w:rPr>
  </w:style>
  <w:style w:type="paragraph" w:customStyle="1" w:styleId="xl38">
    <w:name w:val="xl38"/>
    <w:basedOn w:val="Normal"/>
    <w:rsid w:val="008958D2"/>
    <w:pPr>
      <w:pBdr>
        <w:top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b/>
      <w:bCs/>
      <w:sz w:val="18"/>
      <w:szCs w:val="18"/>
      <w:lang w:eastAsia="en-US"/>
    </w:rPr>
  </w:style>
  <w:style w:type="paragraph" w:customStyle="1" w:styleId="xl39">
    <w:name w:val="xl39"/>
    <w:basedOn w:val="Normal"/>
    <w:rsid w:val="008958D2"/>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Arial Unicode MS" w:hAnsi="Times New Roman"/>
      <w:b/>
      <w:bCs/>
      <w:sz w:val="18"/>
      <w:szCs w:val="18"/>
      <w:lang w:eastAsia="en-US"/>
    </w:rPr>
  </w:style>
  <w:style w:type="paragraph" w:customStyle="1" w:styleId="xl40">
    <w:name w:val="xl40"/>
    <w:basedOn w:val="Normal"/>
    <w:rsid w:val="008958D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b/>
      <w:bCs/>
      <w:sz w:val="18"/>
      <w:szCs w:val="18"/>
      <w:lang w:eastAsia="en-US"/>
    </w:rPr>
  </w:style>
  <w:style w:type="character" w:customStyle="1" w:styleId="BodyTextIndent3Char">
    <w:name w:val="Body Text Indent 3 Char"/>
    <w:link w:val="BodyTextIndent3"/>
    <w:semiHidden/>
    <w:rsid w:val="008958D2"/>
    <w:rPr>
      <w:rFonts w:ascii="Times New Roman" w:eastAsia="Times New Roman" w:hAnsi="Times New Roman"/>
      <w:sz w:val="22"/>
      <w:szCs w:val="22"/>
      <w:lang w:val="en-US" w:eastAsia="en-US"/>
    </w:rPr>
  </w:style>
  <w:style w:type="paragraph" w:styleId="BodyTextIndent3">
    <w:name w:val="Body Text Indent 3"/>
    <w:basedOn w:val="Normal"/>
    <w:link w:val="BodyTextIndent3Char"/>
    <w:semiHidden/>
    <w:rsid w:val="008958D2"/>
    <w:pPr>
      <w:widowControl w:val="0"/>
      <w:autoSpaceDE w:val="0"/>
      <w:autoSpaceDN w:val="0"/>
      <w:spacing w:line="240" w:lineRule="auto"/>
      <w:ind w:left="720" w:hanging="720"/>
    </w:pPr>
    <w:rPr>
      <w:rFonts w:ascii="Times New Roman" w:hAnsi="Times New Roman"/>
      <w:lang w:val="en-US" w:eastAsia="en-US"/>
    </w:rPr>
  </w:style>
  <w:style w:type="paragraph" w:customStyle="1" w:styleId="HeadingTable">
    <w:name w:val="Heading Table"/>
    <w:basedOn w:val="Normal"/>
    <w:rsid w:val="008958D2"/>
    <w:pPr>
      <w:widowControl w:val="0"/>
      <w:spacing w:after="0" w:line="240" w:lineRule="auto"/>
    </w:pPr>
    <w:rPr>
      <w:rFonts w:ascii="Times New Roman" w:hAnsi="Times New Roman"/>
      <w:b/>
      <w:snapToGrid w:val="0"/>
      <w:sz w:val="16"/>
      <w:szCs w:val="20"/>
      <w:lang w:eastAsia="en-US"/>
    </w:rPr>
  </w:style>
  <w:style w:type="paragraph" w:customStyle="1" w:styleId="Tabel-Normal1">
    <w:name w:val="Tabel - Normal1"/>
    <w:basedOn w:val="Normal"/>
    <w:next w:val="Normal"/>
    <w:rsid w:val="008958D2"/>
    <w:pPr>
      <w:widowControl w:val="0"/>
      <w:spacing w:after="0" w:line="240" w:lineRule="auto"/>
    </w:pPr>
    <w:rPr>
      <w:rFonts w:ascii="Times New (W1)" w:hAnsi="Times New (W1)"/>
      <w:snapToGrid w:val="0"/>
      <w:sz w:val="16"/>
      <w:szCs w:val="20"/>
      <w:lang w:eastAsia="en-US"/>
    </w:rPr>
  </w:style>
  <w:style w:type="paragraph" w:customStyle="1" w:styleId="um-titelforside">
    <w:name w:val="_um-titelforside"/>
    <w:basedOn w:val="Normal"/>
    <w:next w:val="Normal"/>
    <w:autoRedefine/>
    <w:rsid w:val="008958D2"/>
    <w:pPr>
      <w:spacing w:after="0" w:line="240" w:lineRule="auto"/>
    </w:pPr>
    <w:rPr>
      <w:rFonts w:ascii="Garamond" w:hAnsi="Garamond"/>
      <w:b/>
      <w:sz w:val="44"/>
      <w:szCs w:val="20"/>
    </w:rPr>
  </w:style>
  <w:style w:type="paragraph" w:customStyle="1" w:styleId="um-brod">
    <w:name w:val="_um-brod"/>
    <w:autoRedefine/>
    <w:rsid w:val="008958D2"/>
    <w:pPr>
      <w:ind w:left="6096" w:firstLine="709"/>
      <w:jc w:val="right"/>
    </w:pPr>
    <w:rPr>
      <w:rFonts w:ascii="Garamond" w:eastAsia="Times New Roman" w:hAnsi="Garamond"/>
      <w:b/>
      <w:bCs/>
      <w:sz w:val="24"/>
      <w:lang w:val="en-GB"/>
    </w:rPr>
  </w:style>
  <w:style w:type="paragraph" w:customStyle="1" w:styleId="um-fremhvet16">
    <w:name w:val="_um-fremhævet 16"/>
    <w:basedOn w:val="Normal"/>
    <w:next w:val="um-brod"/>
    <w:autoRedefine/>
    <w:rsid w:val="008958D2"/>
    <w:pPr>
      <w:keepNext/>
      <w:keepLines/>
      <w:tabs>
        <w:tab w:val="left" w:pos="1276"/>
        <w:tab w:val="left" w:pos="1701"/>
        <w:tab w:val="right" w:pos="9639"/>
      </w:tabs>
      <w:spacing w:after="0" w:line="240" w:lineRule="auto"/>
      <w:ind w:firstLine="28"/>
    </w:pPr>
    <w:rPr>
      <w:rFonts w:ascii="Garamond" w:hAnsi="Garamond"/>
      <w:b/>
      <w:sz w:val="32"/>
      <w:szCs w:val="20"/>
    </w:rPr>
  </w:style>
  <w:style w:type="paragraph" w:customStyle="1" w:styleId="Ledetekst">
    <w:name w:val="Ledetekst"/>
    <w:basedOn w:val="Normal"/>
    <w:next w:val="Normal"/>
    <w:rsid w:val="008958D2"/>
    <w:pPr>
      <w:spacing w:after="0" w:line="240" w:lineRule="auto"/>
      <w:jc w:val="both"/>
    </w:pPr>
    <w:rPr>
      <w:rFonts w:ascii="Garamond" w:hAnsi="Garamond"/>
      <w:sz w:val="17"/>
      <w:szCs w:val="20"/>
      <w:lang w:eastAsia="en-US"/>
    </w:rPr>
  </w:style>
  <w:style w:type="paragraph" w:customStyle="1" w:styleId="Hilsen">
    <w:name w:val="Hilsen"/>
    <w:basedOn w:val="Normal"/>
    <w:next w:val="Normal"/>
    <w:rsid w:val="008958D2"/>
    <w:pPr>
      <w:spacing w:after="0" w:line="240" w:lineRule="auto"/>
      <w:jc w:val="center"/>
    </w:pPr>
    <w:rPr>
      <w:rFonts w:ascii="Garamond" w:hAnsi="Garamond"/>
      <w:sz w:val="26"/>
      <w:szCs w:val="20"/>
      <w:lang w:eastAsia="en-US"/>
    </w:rPr>
  </w:style>
  <w:style w:type="paragraph" w:customStyle="1" w:styleId="Underskriver">
    <w:name w:val="Underskriver"/>
    <w:basedOn w:val="Normal"/>
    <w:next w:val="Normal"/>
    <w:rsid w:val="008958D2"/>
    <w:pPr>
      <w:spacing w:after="0" w:line="240" w:lineRule="auto"/>
      <w:jc w:val="center"/>
    </w:pPr>
    <w:rPr>
      <w:rFonts w:ascii="Garamond" w:hAnsi="Garamond"/>
      <w:sz w:val="26"/>
      <w:szCs w:val="20"/>
      <w:lang w:eastAsia="en-US"/>
    </w:rPr>
  </w:style>
  <w:style w:type="paragraph" w:customStyle="1" w:styleId="Stilling">
    <w:name w:val="Stilling"/>
    <w:basedOn w:val="Normal"/>
    <w:next w:val="Normal"/>
    <w:rsid w:val="008958D2"/>
    <w:pPr>
      <w:spacing w:after="0" w:line="240" w:lineRule="auto"/>
      <w:jc w:val="center"/>
    </w:pPr>
    <w:rPr>
      <w:rFonts w:ascii="Garamond" w:hAnsi="Garamond"/>
      <w:sz w:val="18"/>
      <w:szCs w:val="20"/>
      <w:lang w:eastAsia="en-US"/>
    </w:rPr>
  </w:style>
  <w:style w:type="character" w:customStyle="1" w:styleId="DocumentMapChar">
    <w:name w:val="Document Map Char"/>
    <w:link w:val="DocumentMap"/>
    <w:semiHidden/>
    <w:rsid w:val="008958D2"/>
    <w:rPr>
      <w:rFonts w:ascii="Tahoma" w:eastAsia="Times New Roman" w:hAnsi="Tahoma" w:cs="Tahoma"/>
      <w:snapToGrid w:val="0"/>
      <w:sz w:val="22"/>
      <w:shd w:val="clear" w:color="auto" w:fill="000080"/>
      <w:lang w:val="en-GB" w:eastAsia="en-US"/>
    </w:rPr>
  </w:style>
  <w:style w:type="paragraph" w:styleId="DocumentMap">
    <w:name w:val="Document Map"/>
    <w:basedOn w:val="Normal"/>
    <w:link w:val="DocumentMapChar"/>
    <w:semiHidden/>
    <w:rsid w:val="008958D2"/>
    <w:pPr>
      <w:widowControl w:val="0"/>
      <w:shd w:val="clear" w:color="auto" w:fill="000080"/>
      <w:spacing w:after="0" w:line="240" w:lineRule="auto"/>
    </w:pPr>
    <w:rPr>
      <w:rFonts w:ascii="Tahoma" w:hAnsi="Tahoma" w:cs="Tahoma"/>
      <w:snapToGrid w:val="0"/>
      <w:szCs w:val="20"/>
      <w:lang w:eastAsia="en-US"/>
    </w:rPr>
  </w:style>
  <w:style w:type="paragraph" w:styleId="EndnoteText">
    <w:name w:val="endnote text"/>
    <w:basedOn w:val="Normal"/>
    <w:link w:val="EndnoteTextChar"/>
    <w:unhideWhenUsed/>
    <w:rsid w:val="00D7194A"/>
    <w:rPr>
      <w:szCs w:val="20"/>
    </w:rPr>
  </w:style>
  <w:style w:type="character" w:customStyle="1" w:styleId="EndnoteTextChar">
    <w:name w:val="Endnote Text Char"/>
    <w:link w:val="EndnoteText"/>
    <w:rsid w:val="00D7194A"/>
    <w:rPr>
      <w:rFonts w:ascii="Verdana" w:hAnsi="Verdana"/>
      <w:lang w:eastAsia="da-DK"/>
    </w:rPr>
  </w:style>
  <w:style w:type="character" w:styleId="EndnoteReference">
    <w:name w:val="endnote reference"/>
    <w:unhideWhenUsed/>
    <w:rsid w:val="00D7194A"/>
    <w:rPr>
      <w:vertAlign w:val="superscript"/>
    </w:rPr>
  </w:style>
  <w:style w:type="paragraph" w:styleId="CommentSubject">
    <w:name w:val="annotation subject"/>
    <w:basedOn w:val="CommentText"/>
    <w:next w:val="CommentText"/>
    <w:link w:val="CommentSubjectChar"/>
    <w:semiHidden/>
    <w:unhideWhenUsed/>
    <w:rsid w:val="00785DF1"/>
    <w:rPr>
      <w:b/>
      <w:bCs/>
    </w:rPr>
  </w:style>
  <w:style w:type="character" w:customStyle="1" w:styleId="CommentSubjectChar">
    <w:name w:val="Comment Subject Char"/>
    <w:link w:val="CommentSubject"/>
    <w:semiHidden/>
    <w:rsid w:val="00785DF1"/>
    <w:rPr>
      <w:rFonts w:ascii="Verdana" w:hAnsi="Verdana"/>
      <w:b/>
      <w:bCs/>
      <w:lang w:eastAsia="da-DK"/>
    </w:rPr>
  </w:style>
  <w:style w:type="paragraph" w:customStyle="1" w:styleId="Mediumliste2-fremhvningsfarve21">
    <w:name w:val="Medium liste 2 - fremhævningsfarve 21"/>
    <w:hidden/>
    <w:uiPriority w:val="99"/>
    <w:semiHidden/>
    <w:rsid w:val="00617A82"/>
    <w:rPr>
      <w:rFonts w:ascii="Verdana" w:hAnsi="Verdana"/>
      <w:szCs w:val="22"/>
    </w:rPr>
  </w:style>
  <w:style w:type="paragraph" w:styleId="TOC3">
    <w:name w:val="toc 3"/>
    <w:basedOn w:val="Normal"/>
    <w:next w:val="Normal"/>
    <w:autoRedefine/>
    <w:uiPriority w:val="39"/>
    <w:unhideWhenUsed/>
    <w:rsid w:val="008E40E9"/>
    <w:pPr>
      <w:spacing w:after="0"/>
      <w:ind w:left="400"/>
    </w:pPr>
    <w:rPr>
      <w:rFonts w:asciiTheme="minorHAnsi" w:hAnsiTheme="minorHAnsi" w:cstheme="minorHAnsi"/>
      <w:szCs w:val="20"/>
    </w:rPr>
  </w:style>
  <w:style w:type="paragraph" w:customStyle="1" w:styleId="Default">
    <w:name w:val="Default"/>
    <w:rsid w:val="00977261"/>
    <w:pPr>
      <w:autoSpaceDE w:val="0"/>
      <w:autoSpaceDN w:val="0"/>
      <w:adjustRightInd w:val="0"/>
    </w:pPr>
    <w:rPr>
      <w:rFonts w:ascii="Liberation Sans" w:hAnsi="Liberation Sans" w:cs="Liberation Sans"/>
      <w:color w:val="000000"/>
      <w:sz w:val="24"/>
      <w:szCs w:val="24"/>
    </w:rPr>
  </w:style>
  <w:style w:type="table" w:customStyle="1" w:styleId="Strktcitat1">
    <w:name w:val="Stærkt citat1"/>
    <w:basedOn w:val="TableNormal"/>
    <w:uiPriority w:val="60"/>
    <w:qFormat/>
    <w:rsid w:val="003B38A1"/>
    <w:rPr>
      <w:color w:val="000000"/>
    </w:rPr>
    <w:tblPr>
      <w:tblStyleRowBandSize w:val="1"/>
      <w:tblStyleColBandSize w:val="1"/>
      <w:tblBorders>
        <w:top w:val="single" w:sz="8" w:space="0" w:color="000000"/>
        <w:bottom w:val="single" w:sz="8" w:space="0" w:color="000000"/>
      </w:tblBorders>
    </w:tblPr>
    <w:tblStylePr w:type="firstRow">
      <w:rPr>
        <w:rFonts w:ascii="MS Mincho" w:eastAsia="SimHei" w:hAnsi="MS Mincho"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ColorfulList-Accent1">
    <w:name w:val="Colorful List Accent 1"/>
    <w:basedOn w:val="TableNormal"/>
    <w:uiPriority w:val="34"/>
    <w:qFormat/>
    <w:rsid w:val="003B38A1"/>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customStyle="1" w:styleId="Farvetskygge-fremhvningsfarve11">
    <w:name w:val="Farvet skygge - fremhævningsfarve 11"/>
    <w:hidden/>
    <w:uiPriority w:val="99"/>
    <w:semiHidden/>
    <w:rsid w:val="00C851A1"/>
    <w:rPr>
      <w:rFonts w:ascii="Verdana" w:hAnsi="Verdana"/>
      <w:szCs w:val="22"/>
    </w:rPr>
  </w:style>
  <w:style w:type="character" w:styleId="PlaceholderText">
    <w:name w:val="Placeholder Text"/>
    <w:uiPriority w:val="99"/>
    <w:semiHidden/>
    <w:rsid w:val="007D1807"/>
    <w:rPr>
      <w:color w:val="FFFFFF"/>
    </w:rPr>
  </w:style>
  <w:style w:type="paragraph" w:styleId="ListParagraph">
    <w:name w:val="List Paragraph"/>
    <w:aliases w:val="List Paragraph1,BULLETS - GAC,Paragraph,Dot pt,No Spacing1,List Paragraph Char Char Char,Indicator Text,Numbered Para 1,List Paragraph12,Bullet Points,MAIN CONTENT,Bullet 1,Lapis Bulleted List,Bullets,List Paragraph (numbered (a)),Liste"/>
    <w:basedOn w:val="Normal"/>
    <w:link w:val="ListParagraphChar"/>
    <w:uiPriority w:val="34"/>
    <w:qFormat/>
    <w:rsid w:val="00F32ABB"/>
    <w:pPr>
      <w:ind w:left="720"/>
      <w:contextualSpacing/>
    </w:pPr>
  </w:style>
  <w:style w:type="character" w:customStyle="1" w:styleId="ListParagraphChar">
    <w:name w:val="List Paragraph Char"/>
    <w:aliases w:val="List Paragraph1 Char,BULLETS - GAC Char,Paragraph Char,Dot pt Char,No Spacing1 Char,List Paragraph Char Char Char Char,Indicator Text Char,Numbered Para 1 Char,List Paragraph12 Char,Bullet Points Char,MAIN CONTENT Char,Bullet 1 Char"/>
    <w:basedOn w:val="DefaultParagraphFont"/>
    <w:link w:val="ListParagraph"/>
    <w:uiPriority w:val="34"/>
    <w:qFormat/>
    <w:rsid w:val="00C46038"/>
    <w:rPr>
      <w:rFonts w:ascii="Verdana" w:hAnsi="Verdana"/>
      <w:szCs w:val="22"/>
    </w:rPr>
  </w:style>
  <w:style w:type="character" w:styleId="Emphasis">
    <w:name w:val="Emphasis"/>
    <w:rsid w:val="00F32ABB"/>
    <w:rPr>
      <w:b/>
      <w:bCs/>
      <w:i w:val="0"/>
      <w:iCs w:val="0"/>
    </w:rPr>
  </w:style>
  <w:style w:type="character" w:customStyle="1" w:styleId="st1">
    <w:name w:val="st1"/>
    <w:rsid w:val="00F32ABB"/>
  </w:style>
  <w:style w:type="paragraph" w:styleId="TOCHeading">
    <w:name w:val="TOC Heading"/>
    <w:basedOn w:val="Heading2"/>
    <w:next w:val="Normal"/>
    <w:uiPriority w:val="39"/>
    <w:unhideWhenUsed/>
    <w:qFormat/>
    <w:rsid w:val="003873CC"/>
  </w:style>
  <w:style w:type="paragraph" w:styleId="Title">
    <w:name w:val="Title"/>
    <w:basedOn w:val="Normal"/>
    <w:next w:val="Normal"/>
    <w:link w:val="TitleChar"/>
    <w:uiPriority w:val="10"/>
    <w:rsid w:val="00F32ABB"/>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TitleChar">
    <w:name w:val="Title Char"/>
    <w:link w:val="Title"/>
    <w:uiPriority w:val="10"/>
    <w:rsid w:val="00F32ABB"/>
    <w:rPr>
      <w:rFonts w:ascii="Cambria" w:eastAsia="Times New Roman" w:hAnsi="Cambria"/>
      <w:color w:val="17365D"/>
      <w:spacing w:val="5"/>
      <w:kern w:val="28"/>
      <w:sz w:val="52"/>
      <w:szCs w:val="52"/>
    </w:rPr>
  </w:style>
  <w:style w:type="paragraph" w:customStyle="1" w:styleId="Typografi3">
    <w:name w:val="Typografi3"/>
    <w:basedOn w:val="Heading2"/>
    <w:link w:val="Typografi3Tegn"/>
    <w:rsid w:val="00F32ABB"/>
    <w:pPr>
      <w:tabs>
        <w:tab w:val="left" w:pos="567"/>
      </w:tabs>
      <w:spacing w:after="160" w:line="240" w:lineRule="auto"/>
      <w:ind w:left="567" w:hanging="567"/>
      <w:jc w:val="both"/>
    </w:pPr>
    <w:rPr>
      <w:rFonts w:ascii="Arial" w:hAnsi="Arial"/>
      <w:b/>
      <w:bCs w:val="0"/>
      <w:iCs/>
      <w:szCs w:val="24"/>
    </w:rPr>
  </w:style>
  <w:style w:type="character" w:customStyle="1" w:styleId="Typografi3Tegn">
    <w:name w:val="Typografi3 Tegn"/>
    <w:link w:val="Typografi3"/>
    <w:rsid w:val="00F32ABB"/>
    <w:rPr>
      <w:rFonts w:ascii="Arial" w:eastAsia="Times New Roman" w:hAnsi="Arial"/>
      <w:b/>
      <w:sz w:val="24"/>
      <w:szCs w:val="24"/>
      <w:lang w:val="en-GB"/>
    </w:rPr>
  </w:style>
  <w:style w:type="paragraph" w:customStyle="1" w:styleId="OverskriftArticle">
    <w:name w:val="Overskrift Article"/>
    <w:basedOn w:val="Heading1"/>
    <w:link w:val="OverskriftArticleTegn"/>
    <w:rsid w:val="009436AC"/>
    <w:pPr>
      <w:tabs>
        <w:tab w:val="left" w:pos="2552"/>
      </w:tabs>
      <w:spacing w:before="0" w:after="0" w:line="300" w:lineRule="exact"/>
      <w:jc w:val="both"/>
    </w:pPr>
    <w:rPr>
      <w:sz w:val="28"/>
    </w:rPr>
  </w:style>
  <w:style w:type="character" w:customStyle="1" w:styleId="OverskriftArticleTegn">
    <w:name w:val="Overskrift Article Tegn"/>
    <w:basedOn w:val="Heading1Char"/>
    <w:link w:val="OverskriftArticle"/>
    <w:rsid w:val="009436AC"/>
    <w:rPr>
      <w:rFonts w:ascii="Verdana" w:hAnsi="Verdana"/>
      <w:bCs/>
      <w:color w:val="EE2224"/>
      <w:sz w:val="28"/>
      <w:szCs w:val="32"/>
      <w:lang w:val="en-GB"/>
    </w:rPr>
  </w:style>
  <w:style w:type="paragraph" w:customStyle="1" w:styleId="OverskriftSection">
    <w:name w:val="Overskrift Section"/>
    <w:basedOn w:val="Heading2"/>
    <w:link w:val="OverskriftSectionTegn"/>
    <w:rsid w:val="009436AC"/>
    <w:pPr>
      <w:tabs>
        <w:tab w:val="left" w:pos="2694"/>
      </w:tabs>
      <w:spacing w:before="120" w:after="0" w:line="300" w:lineRule="exact"/>
      <w:jc w:val="both"/>
    </w:pPr>
  </w:style>
  <w:style w:type="character" w:customStyle="1" w:styleId="OverskriftSectionTegn">
    <w:name w:val="Overskrift Section Tegn"/>
    <w:basedOn w:val="Heading2Char"/>
    <w:link w:val="OverskriftSection"/>
    <w:rsid w:val="009436AC"/>
    <w:rPr>
      <w:rFonts w:ascii="Verdana" w:hAnsi="Verdana"/>
      <w:bCs/>
      <w:iCs w:val="0"/>
      <w:color w:val="EE2224"/>
      <w:sz w:val="24"/>
      <w:szCs w:val="28"/>
      <w:lang w:val="en-GB"/>
    </w:rPr>
  </w:style>
  <w:style w:type="paragraph" w:customStyle="1" w:styleId="Overskrift2">
    <w:name w:val="Overskrift2"/>
    <w:basedOn w:val="Heading1"/>
    <w:next w:val="Normal"/>
    <w:uiPriority w:val="39"/>
    <w:semiHidden/>
    <w:unhideWhenUsed/>
    <w:qFormat/>
    <w:rsid w:val="00084A9B"/>
    <w:pPr>
      <w:keepLines/>
      <w:spacing w:before="480" w:after="0"/>
      <w:outlineLvl w:val="9"/>
    </w:pPr>
    <w:rPr>
      <w:color w:val="365F91"/>
      <w:sz w:val="28"/>
      <w:szCs w:val="28"/>
      <w:lang w:eastAsia="en-US"/>
    </w:rPr>
  </w:style>
  <w:style w:type="paragraph" w:customStyle="1" w:styleId="Tabel-Normal2">
    <w:name w:val="Tabel - Normal2"/>
    <w:basedOn w:val="Normal"/>
    <w:next w:val="Normal"/>
    <w:rsid w:val="00084A9B"/>
    <w:pPr>
      <w:widowControl w:val="0"/>
      <w:spacing w:after="0" w:line="240" w:lineRule="auto"/>
    </w:pPr>
    <w:rPr>
      <w:rFonts w:ascii="Times New (W1)" w:hAnsi="Times New (W1)"/>
      <w:snapToGrid w:val="0"/>
      <w:sz w:val="16"/>
      <w:szCs w:val="20"/>
      <w:lang w:eastAsia="en-US"/>
    </w:rPr>
  </w:style>
  <w:style w:type="table" w:styleId="LightShading-Accent2">
    <w:name w:val="Light Shading Accent 2"/>
    <w:basedOn w:val="TableNormal"/>
    <w:uiPriority w:val="60"/>
    <w:qFormat/>
    <w:rsid w:val="00084A9B"/>
    <w:rPr>
      <w:color w:val="000000"/>
    </w:rPr>
    <w:tblPr>
      <w:tblStyleRowBandSize w:val="1"/>
      <w:tblStyleColBandSize w:val="1"/>
      <w:tblBorders>
        <w:top w:val="single" w:sz="8" w:space="0" w:color="000000"/>
        <w:bottom w:val="single" w:sz="8" w:space="0" w:color="000000"/>
      </w:tblBorders>
    </w:tblPr>
    <w:tblStylePr w:type="firstRow">
      <w:rPr>
        <w:rFonts w:ascii="Wingdings" w:eastAsia="SimHei" w:hAnsi="Wingding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Grid1-Accent2">
    <w:name w:val="Medium Grid 1 Accent 2"/>
    <w:basedOn w:val="TableNormal"/>
    <w:uiPriority w:val="34"/>
    <w:qFormat/>
    <w:rsid w:val="00084A9B"/>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styleId="Revision">
    <w:name w:val="Revision"/>
    <w:hidden/>
    <w:uiPriority w:val="99"/>
    <w:semiHidden/>
    <w:rsid w:val="00C90F68"/>
    <w:rPr>
      <w:rFonts w:ascii="Verdana" w:hAnsi="Verdana"/>
      <w:szCs w:val="22"/>
    </w:rPr>
  </w:style>
  <w:style w:type="paragraph" w:styleId="List">
    <w:name w:val="List"/>
    <w:basedOn w:val="Normal"/>
    <w:rsid w:val="00C46038"/>
    <w:pPr>
      <w:tabs>
        <w:tab w:val="left" w:pos="851"/>
        <w:tab w:val="left" w:pos="1701"/>
        <w:tab w:val="left" w:pos="2835"/>
        <w:tab w:val="left" w:pos="5103"/>
        <w:tab w:val="right" w:pos="6521"/>
        <w:tab w:val="left" w:pos="6985"/>
        <w:tab w:val="right" w:pos="8505"/>
      </w:tabs>
      <w:spacing w:after="0" w:line="260" w:lineRule="atLeast"/>
      <w:ind w:left="283" w:hanging="283"/>
      <w:jc w:val="both"/>
    </w:pPr>
    <w:rPr>
      <w:rFonts w:ascii="Open Sans" w:hAnsi="Open Sans"/>
    </w:rPr>
  </w:style>
  <w:style w:type="paragraph" w:customStyle="1" w:styleId="Logo">
    <w:name w:val="Logo"/>
    <w:rsid w:val="00C46038"/>
    <w:pPr>
      <w:spacing w:line="200" w:lineRule="exact"/>
    </w:pPr>
    <w:rPr>
      <w:rFonts w:ascii="Open Sans" w:eastAsia="Times New Roman" w:hAnsi="Open Sans"/>
      <w:noProof/>
      <w:sz w:val="14"/>
      <w:szCs w:val="14"/>
      <w:lang w:eastAsia="en-US"/>
    </w:rPr>
  </w:style>
  <w:style w:type="paragraph" w:customStyle="1" w:styleId="BBDTitel">
    <w:name w:val="BBDTitel"/>
    <w:basedOn w:val="Normal"/>
    <w:next w:val="Normal"/>
    <w:rsid w:val="00C46038"/>
    <w:pPr>
      <w:tabs>
        <w:tab w:val="left" w:pos="851"/>
        <w:tab w:val="left" w:pos="1701"/>
        <w:tab w:val="left" w:pos="2835"/>
        <w:tab w:val="left" w:pos="5103"/>
        <w:tab w:val="right" w:pos="6521"/>
        <w:tab w:val="left" w:pos="6985"/>
        <w:tab w:val="right" w:pos="8505"/>
      </w:tabs>
      <w:spacing w:after="0" w:line="380" w:lineRule="atLeast"/>
    </w:pPr>
    <w:rPr>
      <w:rFonts w:ascii="Open Sans" w:hAnsi="Open Sans"/>
      <w:spacing w:val="4"/>
      <w:sz w:val="32"/>
      <w:szCs w:val="20"/>
    </w:rPr>
  </w:style>
  <w:style w:type="paragraph" w:customStyle="1" w:styleId="BBDOverskrift1">
    <w:name w:val="BBDOverskrift 1"/>
    <w:basedOn w:val="Normal"/>
    <w:next w:val="Normal"/>
    <w:rsid w:val="00C46038"/>
    <w:pPr>
      <w:numPr>
        <w:numId w:val="3"/>
      </w:numPr>
      <w:tabs>
        <w:tab w:val="left" w:pos="1701"/>
        <w:tab w:val="left" w:pos="2835"/>
        <w:tab w:val="left" w:pos="5103"/>
        <w:tab w:val="right" w:pos="6521"/>
        <w:tab w:val="left" w:pos="6985"/>
        <w:tab w:val="right" w:pos="8505"/>
      </w:tabs>
      <w:spacing w:after="0" w:line="260" w:lineRule="atLeast"/>
      <w:jc w:val="both"/>
      <w:outlineLvl w:val="0"/>
    </w:pPr>
    <w:rPr>
      <w:rFonts w:ascii="Open Sans" w:hAnsi="Open Sans"/>
      <w:b/>
      <w:szCs w:val="20"/>
    </w:rPr>
  </w:style>
  <w:style w:type="paragraph" w:customStyle="1" w:styleId="BBDOverskrift2">
    <w:name w:val="BBDOverskrift 2"/>
    <w:basedOn w:val="Normal"/>
    <w:next w:val="BBDIndryk2"/>
    <w:rsid w:val="00C46038"/>
    <w:pPr>
      <w:numPr>
        <w:ilvl w:val="1"/>
        <w:numId w:val="3"/>
      </w:numPr>
      <w:tabs>
        <w:tab w:val="left" w:pos="1701"/>
        <w:tab w:val="left" w:pos="2835"/>
        <w:tab w:val="left" w:pos="5103"/>
        <w:tab w:val="right" w:pos="6521"/>
        <w:tab w:val="left" w:pos="6985"/>
        <w:tab w:val="right" w:pos="8505"/>
      </w:tabs>
      <w:spacing w:after="0" w:line="260" w:lineRule="atLeast"/>
      <w:jc w:val="both"/>
    </w:pPr>
    <w:rPr>
      <w:rFonts w:ascii="Open Sans" w:hAnsi="Open Sans"/>
    </w:rPr>
  </w:style>
  <w:style w:type="paragraph" w:customStyle="1" w:styleId="BBDIndryk2">
    <w:name w:val="BBDIndryk2"/>
    <w:basedOn w:val="Normal"/>
    <w:rsid w:val="00C46038"/>
    <w:pPr>
      <w:tabs>
        <w:tab w:val="left" w:pos="851"/>
        <w:tab w:val="left" w:pos="1701"/>
        <w:tab w:val="left" w:pos="2835"/>
        <w:tab w:val="left" w:pos="5103"/>
        <w:tab w:val="right" w:pos="6521"/>
        <w:tab w:val="left" w:pos="6985"/>
        <w:tab w:val="right" w:pos="8505"/>
      </w:tabs>
      <w:spacing w:after="0" w:line="260" w:lineRule="atLeast"/>
      <w:ind w:left="851"/>
      <w:jc w:val="both"/>
    </w:pPr>
    <w:rPr>
      <w:rFonts w:ascii="Open Sans" w:hAnsi="Open Sans"/>
    </w:rPr>
  </w:style>
  <w:style w:type="paragraph" w:customStyle="1" w:styleId="BBDOverskrift3">
    <w:name w:val="BBDOverskrift 3"/>
    <w:basedOn w:val="Normal"/>
    <w:next w:val="BBDIndryk2"/>
    <w:rsid w:val="00C46038"/>
    <w:pPr>
      <w:numPr>
        <w:ilvl w:val="2"/>
        <w:numId w:val="3"/>
      </w:numPr>
      <w:tabs>
        <w:tab w:val="left" w:pos="1701"/>
        <w:tab w:val="left" w:pos="2835"/>
        <w:tab w:val="left" w:pos="5103"/>
        <w:tab w:val="right" w:pos="6521"/>
        <w:tab w:val="left" w:pos="6985"/>
        <w:tab w:val="right" w:pos="8505"/>
      </w:tabs>
      <w:spacing w:after="0" w:line="260" w:lineRule="atLeast"/>
      <w:jc w:val="both"/>
    </w:pPr>
    <w:rPr>
      <w:rFonts w:ascii="Open Sans" w:hAnsi="Open Sans"/>
    </w:rPr>
  </w:style>
  <w:style w:type="paragraph" w:customStyle="1" w:styleId="BBDOverskrift4">
    <w:name w:val="BBDOverskrift 4"/>
    <w:basedOn w:val="Normal"/>
    <w:next w:val="BBDIndryk2"/>
    <w:rsid w:val="00C46038"/>
    <w:pPr>
      <w:numPr>
        <w:ilvl w:val="3"/>
        <w:numId w:val="3"/>
      </w:numPr>
      <w:tabs>
        <w:tab w:val="left" w:pos="1701"/>
        <w:tab w:val="left" w:pos="2835"/>
        <w:tab w:val="left" w:pos="5103"/>
        <w:tab w:val="right" w:pos="6521"/>
        <w:tab w:val="left" w:pos="6985"/>
        <w:tab w:val="right" w:pos="8505"/>
      </w:tabs>
      <w:spacing w:after="0" w:line="260" w:lineRule="atLeast"/>
      <w:jc w:val="both"/>
    </w:pPr>
    <w:rPr>
      <w:rFonts w:ascii="Open Sans" w:hAnsi="Open Sans"/>
    </w:rPr>
  </w:style>
  <w:style w:type="paragraph" w:customStyle="1" w:styleId="BBDParagraf1">
    <w:name w:val="BBDParagraf 1"/>
    <w:basedOn w:val="Normal"/>
    <w:next w:val="Normal"/>
    <w:rsid w:val="00C46038"/>
    <w:pPr>
      <w:numPr>
        <w:numId w:val="4"/>
      </w:numPr>
      <w:tabs>
        <w:tab w:val="left" w:pos="1701"/>
        <w:tab w:val="left" w:pos="2835"/>
        <w:tab w:val="left" w:pos="5103"/>
        <w:tab w:val="right" w:pos="6521"/>
        <w:tab w:val="left" w:pos="6985"/>
        <w:tab w:val="right" w:pos="8505"/>
      </w:tabs>
      <w:spacing w:after="0" w:line="260" w:lineRule="atLeast"/>
      <w:jc w:val="both"/>
    </w:pPr>
    <w:rPr>
      <w:rFonts w:ascii="Open Sans" w:hAnsi="Open Sans"/>
      <w:b/>
      <w:szCs w:val="20"/>
    </w:rPr>
  </w:style>
  <w:style w:type="paragraph" w:customStyle="1" w:styleId="BBDParagraf2">
    <w:name w:val="BBDParagraf 2"/>
    <w:basedOn w:val="Normal"/>
    <w:next w:val="BBDIndryk2"/>
    <w:rsid w:val="00C46038"/>
    <w:pPr>
      <w:numPr>
        <w:ilvl w:val="1"/>
        <w:numId w:val="4"/>
      </w:numPr>
      <w:tabs>
        <w:tab w:val="left" w:pos="1701"/>
        <w:tab w:val="left" w:pos="2835"/>
        <w:tab w:val="left" w:pos="5103"/>
        <w:tab w:val="right" w:pos="6521"/>
        <w:tab w:val="left" w:pos="6985"/>
        <w:tab w:val="right" w:pos="8505"/>
      </w:tabs>
      <w:spacing w:after="0" w:line="260" w:lineRule="atLeast"/>
      <w:jc w:val="both"/>
    </w:pPr>
    <w:rPr>
      <w:rFonts w:ascii="Open Sans" w:hAnsi="Open Sans"/>
    </w:rPr>
  </w:style>
  <w:style w:type="paragraph" w:customStyle="1" w:styleId="BBDParagraf3">
    <w:name w:val="BBDParagraf 3"/>
    <w:basedOn w:val="Normal"/>
    <w:next w:val="BBDIndryk2"/>
    <w:rsid w:val="00C46038"/>
    <w:pPr>
      <w:numPr>
        <w:ilvl w:val="2"/>
        <w:numId w:val="4"/>
      </w:numPr>
      <w:tabs>
        <w:tab w:val="left" w:pos="1701"/>
        <w:tab w:val="left" w:pos="2835"/>
        <w:tab w:val="left" w:pos="5103"/>
        <w:tab w:val="right" w:pos="6521"/>
        <w:tab w:val="left" w:pos="6985"/>
        <w:tab w:val="right" w:pos="8505"/>
      </w:tabs>
      <w:spacing w:after="0" w:line="260" w:lineRule="atLeast"/>
      <w:jc w:val="both"/>
    </w:pPr>
    <w:rPr>
      <w:rFonts w:ascii="Open Sans" w:hAnsi="Open Sans"/>
    </w:rPr>
  </w:style>
  <w:style w:type="paragraph" w:customStyle="1" w:styleId="BBDParagraf4">
    <w:name w:val="BBDParagraf 4"/>
    <w:basedOn w:val="Normal"/>
    <w:next w:val="BBDIndryk2"/>
    <w:rsid w:val="00C46038"/>
    <w:pPr>
      <w:numPr>
        <w:ilvl w:val="3"/>
        <w:numId w:val="4"/>
      </w:numPr>
      <w:tabs>
        <w:tab w:val="left" w:pos="1701"/>
        <w:tab w:val="left" w:pos="2835"/>
        <w:tab w:val="left" w:pos="5103"/>
        <w:tab w:val="right" w:pos="6521"/>
        <w:tab w:val="left" w:pos="6985"/>
        <w:tab w:val="right" w:pos="8505"/>
      </w:tabs>
      <w:spacing w:after="0" w:line="260" w:lineRule="atLeast"/>
      <w:jc w:val="both"/>
    </w:pPr>
    <w:rPr>
      <w:rFonts w:ascii="Open Sans" w:hAnsi="Open Sans"/>
    </w:rPr>
  </w:style>
  <w:style w:type="paragraph" w:customStyle="1" w:styleId="Kapitel">
    <w:name w:val="Kapitel"/>
    <w:basedOn w:val="Normal"/>
    <w:next w:val="Normal"/>
    <w:rsid w:val="00C46038"/>
    <w:pPr>
      <w:numPr>
        <w:numId w:val="2"/>
      </w:numPr>
      <w:tabs>
        <w:tab w:val="left" w:pos="2835"/>
        <w:tab w:val="left" w:pos="5103"/>
        <w:tab w:val="right" w:pos="6521"/>
        <w:tab w:val="left" w:pos="6985"/>
        <w:tab w:val="right" w:pos="8505"/>
      </w:tabs>
      <w:spacing w:after="0" w:line="260" w:lineRule="atLeast"/>
      <w:jc w:val="both"/>
    </w:pPr>
    <w:rPr>
      <w:rFonts w:ascii="Open Sans" w:hAnsi="Open Sans"/>
      <w:b/>
      <w:szCs w:val="20"/>
    </w:rPr>
  </w:style>
  <w:style w:type="paragraph" w:customStyle="1" w:styleId="BB-Bullet">
    <w:name w:val="BB-Bullet"/>
    <w:basedOn w:val="Normal"/>
    <w:rsid w:val="00C46038"/>
    <w:pPr>
      <w:numPr>
        <w:numId w:val="6"/>
      </w:numPr>
      <w:tabs>
        <w:tab w:val="left" w:pos="6985"/>
        <w:tab w:val="right" w:pos="8505"/>
      </w:tabs>
      <w:spacing w:after="0" w:line="260" w:lineRule="atLeast"/>
      <w:jc w:val="both"/>
    </w:pPr>
    <w:rPr>
      <w:rFonts w:ascii="Open Sans" w:hAnsi="Open Sans"/>
    </w:rPr>
  </w:style>
  <w:style w:type="paragraph" w:customStyle="1" w:styleId="BB-Tal">
    <w:name w:val="BB-Tal"/>
    <w:basedOn w:val="BB-Bullet"/>
    <w:rsid w:val="00C46038"/>
    <w:pPr>
      <w:numPr>
        <w:numId w:val="5"/>
      </w:numPr>
    </w:pPr>
  </w:style>
  <w:style w:type="paragraph" w:customStyle="1" w:styleId="BBDCitat">
    <w:name w:val="BBDCitat"/>
    <w:basedOn w:val="Normal"/>
    <w:next w:val="Normal"/>
    <w:rsid w:val="00C46038"/>
    <w:pPr>
      <w:tabs>
        <w:tab w:val="left" w:pos="851"/>
        <w:tab w:val="left" w:pos="1701"/>
        <w:tab w:val="left" w:pos="2835"/>
        <w:tab w:val="left" w:pos="5103"/>
        <w:tab w:val="right" w:pos="6521"/>
        <w:tab w:val="left" w:pos="6985"/>
        <w:tab w:val="right" w:pos="8505"/>
      </w:tabs>
      <w:spacing w:after="0" w:line="260" w:lineRule="atLeast"/>
      <w:ind w:left="851"/>
      <w:jc w:val="both"/>
    </w:pPr>
    <w:rPr>
      <w:rFonts w:ascii="Open Sans" w:hAnsi="Open Sans"/>
      <w:i/>
    </w:rPr>
  </w:style>
  <w:style w:type="paragraph" w:customStyle="1" w:styleId="BBDNiveau5">
    <w:name w:val="BBDNiveau5"/>
    <w:basedOn w:val="Normal"/>
    <w:rsid w:val="00C46038"/>
    <w:pPr>
      <w:numPr>
        <w:numId w:val="7"/>
      </w:numPr>
      <w:tabs>
        <w:tab w:val="left" w:pos="1701"/>
        <w:tab w:val="left" w:pos="2835"/>
        <w:tab w:val="left" w:pos="5103"/>
        <w:tab w:val="right" w:pos="6521"/>
        <w:tab w:val="left" w:pos="6985"/>
        <w:tab w:val="right" w:pos="8505"/>
      </w:tabs>
      <w:spacing w:after="0" w:line="260" w:lineRule="atLeast"/>
      <w:ind w:left="1702" w:hanging="851"/>
      <w:jc w:val="both"/>
    </w:pPr>
    <w:rPr>
      <w:rFonts w:ascii="Open Sans" w:hAnsi="Open Sans"/>
    </w:rPr>
  </w:style>
  <w:style w:type="paragraph" w:customStyle="1" w:styleId="Bilag">
    <w:name w:val="Bilag"/>
    <w:basedOn w:val="Normal"/>
    <w:rsid w:val="00C46038"/>
    <w:pPr>
      <w:tabs>
        <w:tab w:val="left" w:pos="850"/>
        <w:tab w:val="left" w:pos="1701"/>
        <w:tab w:val="left" w:pos="2835"/>
        <w:tab w:val="left" w:pos="5103"/>
        <w:tab w:val="right" w:pos="6521"/>
        <w:tab w:val="left" w:pos="6985"/>
        <w:tab w:val="left" w:pos="7088"/>
        <w:tab w:val="right" w:pos="8505"/>
      </w:tabs>
      <w:spacing w:after="0" w:line="260" w:lineRule="atLeast"/>
      <w:jc w:val="both"/>
    </w:pPr>
    <w:rPr>
      <w:rFonts w:ascii="Open Sans" w:hAnsi="Open Sans"/>
      <w:color w:val="000000"/>
    </w:rPr>
  </w:style>
  <w:style w:type="paragraph" w:customStyle="1" w:styleId="InfoTekst">
    <w:name w:val="InfoTekst"/>
    <w:basedOn w:val="Normal"/>
    <w:rsid w:val="00C46038"/>
    <w:pPr>
      <w:tabs>
        <w:tab w:val="left" w:pos="850"/>
        <w:tab w:val="left" w:pos="1701"/>
        <w:tab w:val="left" w:pos="2835"/>
        <w:tab w:val="left" w:pos="5103"/>
        <w:tab w:val="right" w:pos="6521"/>
        <w:tab w:val="left" w:pos="6985"/>
        <w:tab w:val="right" w:pos="8505"/>
      </w:tabs>
      <w:spacing w:after="0" w:line="200" w:lineRule="atLeast"/>
    </w:pPr>
    <w:rPr>
      <w:rFonts w:ascii="Open Sans" w:hAnsi="Open Sans" w:cs="Open Sans"/>
      <w:noProof/>
      <w:sz w:val="14"/>
      <w:szCs w:val="14"/>
    </w:rPr>
  </w:style>
  <w:style w:type="paragraph" w:customStyle="1" w:styleId="InfoTekstFed">
    <w:name w:val="InfoTekstFed"/>
    <w:basedOn w:val="InfoTekst"/>
    <w:next w:val="InfoTekst"/>
    <w:rsid w:val="00C46038"/>
    <w:rPr>
      <w:b/>
    </w:rPr>
  </w:style>
  <w:style w:type="paragraph" w:customStyle="1" w:styleId="Checkbox">
    <w:name w:val="Check box"/>
    <w:basedOn w:val="Normal"/>
    <w:link w:val="CheckboxTegn"/>
    <w:rsid w:val="00C46038"/>
    <w:pPr>
      <w:tabs>
        <w:tab w:val="left" w:pos="851"/>
        <w:tab w:val="left" w:pos="1021"/>
        <w:tab w:val="left" w:pos="1701"/>
        <w:tab w:val="left" w:pos="2835"/>
        <w:tab w:val="left" w:pos="5103"/>
        <w:tab w:val="right" w:pos="6521"/>
        <w:tab w:val="left" w:pos="6985"/>
        <w:tab w:val="right" w:pos="8505"/>
      </w:tabs>
      <w:spacing w:after="0" w:line="260" w:lineRule="atLeast"/>
      <w:ind w:left="255" w:hanging="255"/>
    </w:pPr>
    <w:rPr>
      <w:rFonts w:ascii="Open Sans" w:hAnsi="Open Sans"/>
    </w:rPr>
  </w:style>
  <w:style w:type="character" w:customStyle="1" w:styleId="CheckboxTegn">
    <w:name w:val="Check box Tegn"/>
    <w:basedOn w:val="DefaultParagraphFont"/>
    <w:link w:val="Checkbox"/>
    <w:rsid w:val="00C46038"/>
    <w:rPr>
      <w:rFonts w:ascii="Open Sans" w:eastAsia="Times New Roman" w:hAnsi="Open Sans"/>
      <w:szCs w:val="24"/>
      <w:lang w:val="en-GB"/>
    </w:rPr>
  </w:style>
  <w:style w:type="paragraph" w:customStyle="1" w:styleId="Punkttegn">
    <w:name w:val="Punkttegn"/>
    <w:basedOn w:val="ListParagraph"/>
    <w:link w:val="PunkttegnTegn"/>
    <w:qFormat/>
    <w:rsid w:val="00C46038"/>
    <w:pPr>
      <w:numPr>
        <w:numId w:val="8"/>
      </w:numPr>
      <w:tabs>
        <w:tab w:val="left" w:pos="851"/>
        <w:tab w:val="left" w:pos="1021"/>
        <w:tab w:val="left" w:pos="1701"/>
        <w:tab w:val="left" w:pos="2835"/>
        <w:tab w:val="left" w:pos="5103"/>
        <w:tab w:val="right" w:pos="6521"/>
        <w:tab w:val="left" w:pos="6985"/>
        <w:tab w:val="right" w:pos="8505"/>
      </w:tabs>
      <w:spacing w:after="0" w:line="260" w:lineRule="atLeast"/>
      <w:ind w:left="255" w:hanging="255"/>
    </w:pPr>
  </w:style>
  <w:style w:type="character" w:customStyle="1" w:styleId="PunkttegnTegn">
    <w:name w:val="Punkttegn Tegn"/>
    <w:basedOn w:val="ListParagraphChar"/>
    <w:link w:val="Punkttegn"/>
    <w:rsid w:val="00C46038"/>
    <w:rPr>
      <w:rFonts w:ascii="Myriad Pro" w:eastAsia="Times New Roman" w:hAnsi="Myriad Pro"/>
      <w:sz w:val="22"/>
      <w:szCs w:val="22"/>
      <w:lang w:val="en-GB"/>
    </w:rPr>
  </w:style>
  <w:style w:type="paragraph" w:styleId="TOC4">
    <w:name w:val="toc 4"/>
    <w:basedOn w:val="Normal"/>
    <w:next w:val="Normal"/>
    <w:autoRedefine/>
    <w:semiHidden/>
    <w:unhideWhenUsed/>
    <w:rsid w:val="002748D8"/>
    <w:pPr>
      <w:spacing w:after="0"/>
      <w:ind w:left="600"/>
    </w:pPr>
    <w:rPr>
      <w:rFonts w:asciiTheme="minorHAnsi" w:hAnsiTheme="minorHAnsi" w:cstheme="minorHAnsi"/>
      <w:szCs w:val="20"/>
    </w:rPr>
  </w:style>
  <w:style w:type="paragraph" w:styleId="TOC5">
    <w:name w:val="toc 5"/>
    <w:basedOn w:val="Normal"/>
    <w:next w:val="Normal"/>
    <w:autoRedefine/>
    <w:semiHidden/>
    <w:unhideWhenUsed/>
    <w:rsid w:val="002748D8"/>
    <w:pPr>
      <w:spacing w:after="0"/>
      <w:ind w:left="800"/>
    </w:pPr>
    <w:rPr>
      <w:rFonts w:asciiTheme="minorHAnsi" w:hAnsiTheme="minorHAnsi" w:cstheme="minorHAnsi"/>
      <w:szCs w:val="20"/>
    </w:rPr>
  </w:style>
  <w:style w:type="paragraph" w:styleId="TOC6">
    <w:name w:val="toc 6"/>
    <w:basedOn w:val="Normal"/>
    <w:next w:val="Normal"/>
    <w:autoRedefine/>
    <w:semiHidden/>
    <w:unhideWhenUsed/>
    <w:rsid w:val="002748D8"/>
    <w:pPr>
      <w:spacing w:after="0"/>
      <w:ind w:left="1000"/>
    </w:pPr>
    <w:rPr>
      <w:rFonts w:asciiTheme="minorHAnsi" w:hAnsiTheme="minorHAnsi" w:cstheme="minorHAnsi"/>
      <w:szCs w:val="20"/>
    </w:rPr>
  </w:style>
  <w:style w:type="paragraph" w:styleId="TOC7">
    <w:name w:val="toc 7"/>
    <w:basedOn w:val="Normal"/>
    <w:next w:val="Normal"/>
    <w:autoRedefine/>
    <w:semiHidden/>
    <w:unhideWhenUsed/>
    <w:rsid w:val="002748D8"/>
    <w:pPr>
      <w:spacing w:after="0"/>
      <w:ind w:left="1200"/>
    </w:pPr>
    <w:rPr>
      <w:rFonts w:asciiTheme="minorHAnsi" w:hAnsiTheme="minorHAnsi" w:cstheme="minorHAnsi"/>
      <w:szCs w:val="20"/>
    </w:rPr>
  </w:style>
  <w:style w:type="paragraph" w:styleId="TOC8">
    <w:name w:val="toc 8"/>
    <w:basedOn w:val="Normal"/>
    <w:next w:val="Normal"/>
    <w:autoRedefine/>
    <w:semiHidden/>
    <w:unhideWhenUsed/>
    <w:rsid w:val="002748D8"/>
    <w:pPr>
      <w:spacing w:after="0"/>
      <w:ind w:left="1400"/>
    </w:pPr>
    <w:rPr>
      <w:rFonts w:asciiTheme="minorHAnsi" w:hAnsiTheme="minorHAnsi" w:cstheme="minorHAnsi"/>
      <w:szCs w:val="20"/>
    </w:rPr>
  </w:style>
  <w:style w:type="paragraph" w:styleId="TOC9">
    <w:name w:val="toc 9"/>
    <w:basedOn w:val="Normal"/>
    <w:next w:val="Normal"/>
    <w:autoRedefine/>
    <w:semiHidden/>
    <w:unhideWhenUsed/>
    <w:rsid w:val="002748D8"/>
    <w:pPr>
      <w:spacing w:after="0"/>
      <w:ind w:left="1600"/>
    </w:pPr>
    <w:rPr>
      <w:rFonts w:asciiTheme="minorHAnsi" w:hAnsiTheme="minorHAnsi" w:cstheme="minorHAnsi"/>
      <w:szCs w:val="20"/>
    </w:rPr>
  </w:style>
  <w:style w:type="character" w:customStyle="1" w:styleId="UnresolvedMention">
    <w:name w:val="Unresolved Mention"/>
    <w:basedOn w:val="DefaultParagraphFont"/>
    <w:uiPriority w:val="99"/>
    <w:semiHidden/>
    <w:unhideWhenUsed/>
    <w:rsid w:val="006929AD"/>
    <w:rPr>
      <w:color w:val="605E5C"/>
      <w:shd w:val="clear" w:color="auto" w:fill="E1DFDD"/>
    </w:rPr>
  </w:style>
  <w:style w:type="paragraph" w:styleId="Caption">
    <w:name w:val="caption"/>
    <w:basedOn w:val="Normal"/>
    <w:next w:val="Normal"/>
    <w:uiPriority w:val="35"/>
    <w:unhideWhenUsed/>
    <w:qFormat/>
    <w:rsid w:val="00B26D3E"/>
    <w:pPr>
      <w:spacing w:after="200" w:line="240" w:lineRule="auto"/>
    </w:pPr>
    <w:rPr>
      <w:i/>
      <w:iCs/>
      <w:color w:val="000000" w:themeColor="text2"/>
      <w:sz w:val="18"/>
      <w:szCs w:val="18"/>
    </w:rPr>
  </w:style>
  <w:style w:type="paragraph" w:styleId="TableofFigures">
    <w:name w:val="table of figures"/>
    <w:basedOn w:val="Normal"/>
    <w:next w:val="Normal"/>
    <w:uiPriority w:val="99"/>
    <w:unhideWhenUsed/>
    <w:rsid w:val="007940DA"/>
    <w:pPr>
      <w:spacing w:after="0"/>
    </w:pPr>
  </w:style>
  <w:style w:type="table" w:styleId="PlainTable1">
    <w:name w:val="Plain Table 1"/>
    <w:basedOn w:val="TableNormal"/>
    <w:uiPriority w:val="41"/>
    <w:rsid w:val="00172D9C"/>
    <w:rPr>
      <w:rFonts w:asciiTheme="minorHAnsi" w:eastAsiaTheme="minorHAnsi" w:hAnsiTheme="minorHAnsi" w:cstheme="minorBidi"/>
      <w:sz w:val="22"/>
      <w:szCs w:val="22"/>
      <w:lang w:val="en-U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6">
    <w:name w:val="Grid Table 4 Accent 6"/>
    <w:basedOn w:val="TableNormal"/>
    <w:uiPriority w:val="49"/>
    <w:rsid w:val="001B432C"/>
    <w:tblPr>
      <w:tblStyleRowBandSize w:val="1"/>
      <w:tblStyleColBandSize w:val="1"/>
      <w:tblBorders>
        <w:top w:val="single" w:sz="4" w:space="0" w:color="FF3C43" w:themeColor="accent6" w:themeTint="99"/>
        <w:left w:val="single" w:sz="4" w:space="0" w:color="FF3C43" w:themeColor="accent6" w:themeTint="99"/>
        <w:bottom w:val="single" w:sz="4" w:space="0" w:color="FF3C43" w:themeColor="accent6" w:themeTint="99"/>
        <w:right w:val="single" w:sz="4" w:space="0" w:color="FF3C43" w:themeColor="accent6" w:themeTint="99"/>
        <w:insideH w:val="single" w:sz="4" w:space="0" w:color="FF3C43" w:themeColor="accent6" w:themeTint="99"/>
        <w:insideV w:val="single" w:sz="4" w:space="0" w:color="FF3C43" w:themeColor="accent6" w:themeTint="99"/>
      </w:tblBorders>
    </w:tblPr>
    <w:tblStylePr w:type="firstRow">
      <w:rPr>
        <w:b/>
        <w:bCs/>
        <w:color w:val="FFFFFF" w:themeColor="background1"/>
      </w:rPr>
      <w:tblPr/>
      <w:tcPr>
        <w:tcBorders>
          <w:top w:val="single" w:sz="4" w:space="0" w:color="BA0008" w:themeColor="accent6"/>
          <w:left w:val="single" w:sz="4" w:space="0" w:color="BA0008" w:themeColor="accent6"/>
          <w:bottom w:val="single" w:sz="4" w:space="0" w:color="BA0008" w:themeColor="accent6"/>
          <w:right w:val="single" w:sz="4" w:space="0" w:color="BA0008" w:themeColor="accent6"/>
          <w:insideH w:val="nil"/>
          <w:insideV w:val="nil"/>
        </w:tcBorders>
        <w:shd w:val="clear" w:color="auto" w:fill="BA0008" w:themeFill="accent6"/>
      </w:tcPr>
    </w:tblStylePr>
    <w:tblStylePr w:type="lastRow">
      <w:rPr>
        <w:b/>
        <w:bCs/>
      </w:rPr>
      <w:tblPr/>
      <w:tcPr>
        <w:tcBorders>
          <w:top w:val="double" w:sz="4" w:space="0" w:color="BA0008" w:themeColor="accent6"/>
        </w:tcBorders>
      </w:tcPr>
    </w:tblStylePr>
    <w:tblStylePr w:type="firstCol">
      <w:rPr>
        <w:b/>
        <w:bCs/>
      </w:rPr>
    </w:tblStylePr>
    <w:tblStylePr w:type="lastCol">
      <w:rPr>
        <w:b/>
        <w:bCs/>
      </w:rPr>
    </w:tblStylePr>
    <w:tblStylePr w:type="band1Vert">
      <w:tblPr/>
      <w:tcPr>
        <w:shd w:val="clear" w:color="auto" w:fill="FFBEC0" w:themeFill="accent6" w:themeFillTint="33"/>
      </w:tcPr>
    </w:tblStylePr>
    <w:tblStylePr w:type="band1Horz">
      <w:tblPr/>
      <w:tcPr>
        <w:shd w:val="clear" w:color="auto" w:fill="FFBEC0" w:themeFill="accent6" w:themeFillTint="33"/>
      </w:tcPr>
    </w:tblStylePr>
  </w:style>
  <w:style w:type="table" w:styleId="TableGridLight">
    <w:name w:val="Grid Table Light"/>
    <w:basedOn w:val="TableNormal"/>
    <w:uiPriority w:val="40"/>
    <w:rsid w:val="00E43A0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vle">
    <w:name w:val="Tabvle"/>
    <w:basedOn w:val="Normal"/>
    <w:qFormat/>
    <w:rsid w:val="009E0237"/>
    <w:pPr>
      <w:spacing w:after="0" w:line="240" w:lineRule="auto"/>
    </w:pPr>
    <w:rPr>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14049">
      <w:bodyDiv w:val="1"/>
      <w:marLeft w:val="0"/>
      <w:marRight w:val="0"/>
      <w:marTop w:val="0"/>
      <w:marBottom w:val="0"/>
      <w:divBdr>
        <w:top w:val="none" w:sz="0" w:space="0" w:color="auto"/>
        <w:left w:val="none" w:sz="0" w:space="0" w:color="auto"/>
        <w:bottom w:val="none" w:sz="0" w:space="0" w:color="auto"/>
        <w:right w:val="none" w:sz="0" w:space="0" w:color="auto"/>
      </w:divBdr>
      <w:divsChild>
        <w:div w:id="1470629568">
          <w:marLeft w:val="0"/>
          <w:marRight w:val="0"/>
          <w:marTop w:val="0"/>
          <w:marBottom w:val="0"/>
          <w:divBdr>
            <w:top w:val="none" w:sz="0" w:space="0" w:color="auto"/>
            <w:left w:val="none" w:sz="0" w:space="0" w:color="auto"/>
            <w:bottom w:val="none" w:sz="0" w:space="0" w:color="auto"/>
            <w:right w:val="none" w:sz="0" w:space="0" w:color="auto"/>
          </w:divBdr>
          <w:divsChild>
            <w:div w:id="315762860">
              <w:marLeft w:val="0"/>
              <w:marRight w:val="0"/>
              <w:marTop w:val="0"/>
              <w:marBottom w:val="0"/>
              <w:divBdr>
                <w:top w:val="none" w:sz="0" w:space="0" w:color="auto"/>
                <w:left w:val="none" w:sz="0" w:space="0" w:color="auto"/>
                <w:bottom w:val="none" w:sz="0" w:space="0" w:color="auto"/>
                <w:right w:val="none" w:sz="0" w:space="0" w:color="auto"/>
              </w:divBdr>
              <w:divsChild>
                <w:div w:id="1578322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260218">
      <w:bodyDiv w:val="1"/>
      <w:marLeft w:val="0"/>
      <w:marRight w:val="0"/>
      <w:marTop w:val="0"/>
      <w:marBottom w:val="0"/>
      <w:divBdr>
        <w:top w:val="none" w:sz="0" w:space="0" w:color="auto"/>
        <w:left w:val="none" w:sz="0" w:space="0" w:color="auto"/>
        <w:bottom w:val="none" w:sz="0" w:space="0" w:color="auto"/>
        <w:right w:val="none" w:sz="0" w:space="0" w:color="auto"/>
      </w:divBdr>
      <w:divsChild>
        <w:div w:id="1100179854">
          <w:marLeft w:val="0"/>
          <w:marRight w:val="0"/>
          <w:marTop w:val="0"/>
          <w:marBottom w:val="0"/>
          <w:divBdr>
            <w:top w:val="none" w:sz="0" w:space="0" w:color="auto"/>
            <w:left w:val="none" w:sz="0" w:space="0" w:color="auto"/>
            <w:bottom w:val="none" w:sz="0" w:space="0" w:color="auto"/>
            <w:right w:val="none" w:sz="0" w:space="0" w:color="auto"/>
          </w:divBdr>
          <w:divsChild>
            <w:div w:id="904801508">
              <w:marLeft w:val="0"/>
              <w:marRight w:val="0"/>
              <w:marTop w:val="0"/>
              <w:marBottom w:val="0"/>
              <w:divBdr>
                <w:top w:val="none" w:sz="0" w:space="0" w:color="auto"/>
                <w:left w:val="none" w:sz="0" w:space="0" w:color="auto"/>
                <w:bottom w:val="none" w:sz="0" w:space="0" w:color="auto"/>
                <w:right w:val="none" w:sz="0" w:space="0" w:color="auto"/>
              </w:divBdr>
              <w:divsChild>
                <w:div w:id="2000109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75489">
      <w:bodyDiv w:val="1"/>
      <w:marLeft w:val="0"/>
      <w:marRight w:val="0"/>
      <w:marTop w:val="0"/>
      <w:marBottom w:val="0"/>
      <w:divBdr>
        <w:top w:val="none" w:sz="0" w:space="0" w:color="auto"/>
        <w:left w:val="none" w:sz="0" w:space="0" w:color="auto"/>
        <w:bottom w:val="none" w:sz="0" w:space="0" w:color="auto"/>
        <w:right w:val="none" w:sz="0" w:space="0" w:color="auto"/>
      </w:divBdr>
    </w:div>
    <w:div w:id="67115312">
      <w:bodyDiv w:val="1"/>
      <w:marLeft w:val="0"/>
      <w:marRight w:val="0"/>
      <w:marTop w:val="0"/>
      <w:marBottom w:val="0"/>
      <w:divBdr>
        <w:top w:val="none" w:sz="0" w:space="0" w:color="auto"/>
        <w:left w:val="none" w:sz="0" w:space="0" w:color="auto"/>
        <w:bottom w:val="none" w:sz="0" w:space="0" w:color="auto"/>
        <w:right w:val="none" w:sz="0" w:space="0" w:color="auto"/>
      </w:divBdr>
      <w:divsChild>
        <w:div w:id="532114196">
          <w:marLeft w:val="0"/>
          <w:marRight w:val="0"/>
          <w:marTop w:val="0"/>
          <w:marBottom w:val="0"/>
          <w:divBdr>
            <w:top w:val="none" w:sz="0" w:space="0" w:color="auto"/>
            <w:left w:val="none" w:sz="0" w:space="0" w:color="auto"/>
            <w:bottom w:val="none" w:sz="0" w:space="0" w:color="auto"/>
            <w:right w:val="none" w:sz="0" w:space="0" w:color="auto"/>
          </w:divBdr>
          <w:divsChild>
            <w:div w:id="702756208">
              <w:marLeft w:val="0"/>
              <w:marRight w:val="0"/>
              <w:marTop w:val="0"/>
              <w:marBottom w:val="0"/>
              <w:divBdr>
                <w:top w:val="none" w:sz="0" w:space="0" w:color="auto"/>
                <w:left w:val="none" w:sz="0" w:space="0" w:color="auto"/>
                <w:bottom w:val="none" w:sz="0" w:space="0" w:color="auto"/>
                <w:right w:val="none" w:sz="0" w:space="0" w:color="auto"/>
              </w:divBdr>
              <w:divsChild>
                <w:div w:id="745229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82222">
      <w:bodyDiv w:val="1"/>
      <w:marLeft w:val="0"/>
      <w:marRight w:val="0"/>
      <w:marTop w:val="0"/>
      <w:marBottom w:val="0"/>
      <w:divBdr>
        <w:top w:val="none" w:sz="0" w:space="0" w:color="auto"/>
        <w:left w:val="none" w:sz="0" w:space="0" w:color="auto"/>
        <w:bottom w:val="none" w:sz="0" w:space="0" w:color="auto"/>
        <w:right w:val="none" w:sz="0" w:space="0" w:color="auto"/>
      </w:divBdr>
    </w:div>
    <w:div w:id="84308790">
      <w:bodyDiv w:val="1"/>
      <w:marLeft w:val="0"/>
      <w:marRight w:val="0"/>
      <w:marTop w:val="0"/>
      <w:marBottom w:val="0"/>
      <w:divBdr>
        <w:top w:val="none" w:sz="0" w:space="0" w:color="auto"/>
        <w:left w:val="none" w:sz="0" w:space="0" w:color="auto"/>
        <w:bottom w:val="none" w:sz="0" w:space="0" w:color="auto"/>
        <w:right w:val="none" w:sz="0" w:space="0" w:color="auto"/>
      </w:divBdr>
      <w:divsChild>
        <w:div w:id="126972663">
          <w:marLeft w:val="0"/>
          <w:marRight w:val="0"/>
          <w:marTop w:val="0"/>
          <w:marBottom w:val="0"/>
          <w:divBdr>
            <w:top w:val="none" w:sz="0" w:space="0" w:color="auto"/>
            <w:left w:val="none" w:sz="0" w:space="0" w:color="auto"/>
            <w:bottom w:val="none" w:sz="0" w:space="0" w:color="auto"/>
            <w:right w:val="none" w:sz="0" w:space="0" w:color="auto"/>
          </w:divBdr>
          <w:divsChild>
            <w:div w:id="35159229">
              <w:marLeft w:val="0"/>
              <w:marRight w:val="0"/>
              <w:marTop w:val="0"/>
              <w:marBottom w:val="0"/>
              <w:divBdr>
                <w:top w:val="none" w:sz="0" w:space="0" w:color="auto"/>
                <w:left w:val="none" w:sz="0" w:space="0" w:color="auto"/>
                <w:bottom w:val="none" w:sz="0" w:space="0" w:color="auto"/>
                <w:right w:val="none" w:sz="0" w:space="0" w:color="auto"/>
              </w:divBdr>
              <w:divsChild>
                <w:div w:id="72151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846902">
      <w:bodyDiv w:val="1"/>
      <w:marLeft w:val="0"/>
      <w:marRight w:val="0"/>
      <w:marTop w:val="0"/>
      <w:marBottom w:val="0"/>
      <w:divBdr>
        <w:top w:val="none" w:sz="0" w:space="0" w:color="auto"/>
        <w:left w:val="none" w:sz="0" w:space="0" w:color="auto"/>
        <w:bottom w:val="none" w:sz="0" w:space="0" w:color="auto"/>
        <w:right w:val="none" w:sz="0" w:space="0" w:color="auto"/>
      </w:divBdr>
      <w:divsChild>
        <w:div w:id="1802647246">
          <w:marLeft w:val="0"/>
          <w:marRight w:val="0"/>
          <w:marTop w:val="0"/>
          <w:marBottom w:val="0"/>
          <w:divBdr>
            <w:top w:val="none" w:sz="0" w:space="0" w:color="auto"/>
            <w:left w:val="none" w:sz="0" w:space="0" w:color="auto"/>
            <w:bottom w:val="none" w:sz="0" w:space="0" w:color="auto"/>
            <w:right w:val="none" w:sz="0" w:space="0" w:color="auto"/>
          </w:divBdr>
          <w:divsChild>
            <w:div w:id="1183395599">
              <w:marLeft w:val="0"/>
              <w:marRight w:val="0"/>
              <w:marTop w:val="0"/>
              <w:marBottom w:val="0"/>
              <w:divBdr>
                <w:top w:val="none" w:sz="0" w:space="0" w:color="auto"/>
                <w:left w:val="none" w:sz="0" w:space="0" w:color="auto"/>
                <w:bottom w:val="none" w:sz="0" w:space="0" w:color="auto"/>
                <w:right w:val="none" w:sz="0" w:space="0" w:color="auto"/>
              </w:divBdr>
              <w:divsChild>
                <w:div w:id="1088234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7792044">
      <w:bodyDiv w:val="1"/>
      <w:marLeft w:val="0"/>
      <w:marRight w:val="0"/>
      <w:marTop w:val="0"/>
      <w:marBottom w:val="0"/>
      <w:divBdr>
        <w:top w:val="none" w:sz="0" w:space="0" w:color="auto"/>
        <w:left w:val="none" w:sz="0" w:space="0" w:color="auto"/>
        <w:bottom w:val="none" w:sz="0" w:space="0" w:color="auto"/>
        <w:right w:val="none" w:sz="0" w:space="0" w:color="auto"/>
      </w:divBdr>
      <w:divsChild>
        <w:div w:id="1044216030">
          <w:marLeft w:val="0"/>
          <w:marRight w:val="0"/>
          <w:marTop w:val="0"/>
          <w:marBottom w:val="0"/>
          <w:divBdr>
            <w:top w:val="none" w:sz="0" w:space="0" w:color="auto"/>
            <w:left w:val="none" w:sz="0" w:space="0" w:color="auto"/>
            <w:bottom w:val="none" w:sz="0" w:space="0" w:color="auto"/>
            <w:right w:val="none" w:sz="0" w:space="0" w:color="auto"/>
          </w:divBdr>
          <w:divsChild>
            <w:div w:id="1489709811">
              <w:marLeft w:val="0"/>
              <w:marRight w:val="0"/>
              <w:marTop w:val="0"/>
              <w:marBottom w:val="0"/>
              <w:divBdr>
                <w:top w:val="none" w:sz="0" w:space="0" w:color="auto"/>
                <w:left w:val="none" w:sz="0" w:space="0" w:color="auto"/>
                <w:bottom w:val="none" w:sz="0" w:space="0" w:color="auto"/>
                <w:right w:val="none" w:sz="0" w:space="0" w:color="auto"/>
              </w:divBdr>
              <w:divsChild>
                <w:div w:id="120764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972253">
      <w:bodyDiv w:val="1"/>
      <w:marLeft w:val="0"/>
      <w:marRight w:val="0"/>
      <w:marTop w:val="0"/>
      <w:marBottom w:val="0"/>
      <w:divBdr>
        <w:top w:val="none" w:sz="0" w:space="0" w:color="auto"/>
        <w:left w:val="none" w:sz="0" w:space="0" w:color="auto"/>
        <w:bottom w:val="none" w:sz="0" w:space="0" w:color="auto"/>
        <w:right w:val="none" w:sz="0" w:space="0" w:color="auto"/>
      </w:divBdr>
    </w:div>
    <w:div w:id="253050058">
      <w:bodyDiv w:val="1"/>
      <w:marLeft w:val="0"/>
      <w:marRight w:val="0"/>
      <w:marTop w:val="0"/>
      <w:marBottom w:val="0"/>
      <w:divBdr>
        <w:top w:val="none" w:sz="0" w:space="0" w:color="auto"/>
        <w:left w:val="none" w:sz="0" w:space="0" w:color="auto"/>
        <w:bottom w:val="none" w:sz="0" w:space="0" w:color="auto"/>
        <w:right w:val="none" w:sz="0" w:space="0" w:color="auto"/>
      </w:divBdr>
    </w:div>
    <w:div w:id="257717942">
      <w:bodyDiv w:val="1"/>
      <w:marLeft w:val="0"/>
      <w:marRight w:val="0"/>
      <w:marTop w:val="0"/>
      <w:marBottom w:val="0"/>
      <w:divBdr>
        <w:top w:val="none" w:sz="0" w:space="0" w:color="auto"/>
        <w:left w:val="none" w:sz="0" w:space="0" w:color="auto"/>
        <w:bottom w:val="none" w:sz="0" w:space="0" w:color="auto"/>
        <w:right w:val="none" w:sz="0" w:space="0" w:color="auto"/>
      </w:divBdr>
      <w:divsChild>
        <w:div w:id="1942955261">
          <w:marLeft w:val="0"/>
          <w:marRight w:val="0"/>
          <w:marTop w:val="0"/>
          <w:marBottom w:val="0"/>
          <w:divBdr>
            <w:top w:val="none" w:sz="0" w:space="0" w:color="auto"/>
            <w:left w:val="none" w:sz="0" w:space="0" w:color="auto"/>
            <w:bottom w:val="none" w:sz="0" w:space="0" w:color="auto"/>
            <w:right w:val="none" w:sz="0" w:space="0" w:color="auto"/>
          </w:divBdr>
          <w:divsChild>
            <w:div w:id="479467565">
              <w:marLeft w:val="0"/>
              <w:marRight w:val="0"/>
              <w:marTop w:val="0"/>
              <w:marBottom w:val="0"/>
              <w:divBdr>
                <w:top w:val="none" w:sz="0" w:space="0" w:color="auto"/>
                <w:left w:val="none" w:sz="0" w:space="0" w:color="auto"/>
                <w:bottom w:val="none" w:sz="0" w:space="0" w:color="auto"/>
                <w:right w:val="none" w:sz="0" w:space="0" w:color="auto"/>
              </w:divBdr>
              <w:divsChild>
                <w:div w:id="323700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13059">
      <w:bodyDiv w:val="1"/>
      <w:marLeft w:val="0"/>
      <w:marRight w:val="0"/>
      <w:marTop w:val="0"/>
      <w:marBottom w:val="0"/>
      <w:divBdr>
        <w:top w:val="none" w:sz="0" w:space="0" w:color="auto"/>
        <w:left w:val="none" w:sz="0" w:space="0" w:color="auto"/>
        <w:bottom w:val="none" w:sz="0" w:space="0" w:color="auto"/>
        <w:right w:val="none" w:sz="0" w:space="0" w:color="auto"/>
      </w:divBdr>
    </w:div>
    <w:div w:id="307134329">
      <w:bodyDiv w:val="1"/>
      <w:marLeft w:val="0"/>
      <w:marRight w:val="0"/>
      <w:marTop w:val="0"/>
      <w:marBottom w:val="0"/>
      <w:divBdr>
        <w:top w:val="none" w:sz="0" w:space="0" w:color="auto"/>
        <w:left w:val="none" w:sz="0" w:space="0" w:color="auto"/>
        <w:bottom w:val="none" w:sz="0" w:space="0" w:color="auto"/>
        <w:right w:val="none" w:sz="0" w:space="0" w:color="auto"/>
      </w:divBdr>
    </w:div>
    <w:div w:id="376125945">
      <w:bodyDiv w:val="1"/>
      <w:marLeft w:val="0"/>
      <w:marRight w:val="0"/>
      <w:marTop w:val="0"/>
      <w:marBottom w:val="0"/>
      <w:divBdr>
        <w:top w:val="none" w:sz="0" w:space="0" w:color="auto"/>
        <w:left w:val="none" w:sz="0" w:space="0" w:color="auto"/>
        <w:bottom w:val="none" w:sz="0" w:space="0" w:color="auto"/>
        <w:right w:val="none" w:sz="0" w:space="0" w:color="auto"/>
      </w:divBdr>
      <w:divsChild>
        <w:div w:id="1619754657">
          <w:marLeft w:val="0"/>
          <w:marRight w:val="0"/>
          <w:marTop w:val="0"/>
          <w:marBottom w:val="0"/>
          <w:divBdr>
            <w:top w:val="none" w:sz="0" w:space="0" w:color="auto"/>
            <w:left w:val="none" w:sz="0" w:space="0" w:color="auto"/>
            <w:bottom w:val="none" w:sz="0" w:space="0" w:color="auto"/>
            <w:right w:val="none" w:sz="0" w:space="0" w:color="auto"/>
          </w:divBdr>
          <w:divsChild>
            <w:div w:id="1715421908">
              <w:marLeft w:val="0"/>
              <w:marRight w:val="0"/>
              <w:marTop w:val="0"/>
              <w:marBottom w:val="0"/>
              <w:divBdr>
                <w:top w:val="none" w:sz="0" w:space="0" w:color="auto"/>
                <w:left w:val="none" w:sz="0" w:space="0" w:color="auto"/>
                <w:bottom w:val="none" w:sz="0" w:space="0" w:color="auto"/>
                <w:right w:val="none" w:sz="0" w:space="0" w:color="auto"/>
              </w:divBdr>
              <w:divsChild>
                <w:div w:id="2073964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5616936">
      <w:bodyDiv w:val="1"/>
      <w:marLeft w:val="0"/>
      <w:marRight w:val="0"/>
      <w:marTop w:val="0"/>
      <w:marBottom w:val="0"/>
      <w:divBdr>
        <w:top w:val="none" w:sz="0" w:space="0" w:color="auto"/>
        <w:left w:val="none" w:sz="0" w:space="0" w:color="auto"/>
        <w:bottom w:val="none" w:sz="0" w:space="0" w:color="auto"/>
        <w:right w:val="none" w:sz="0" w:space="0" w:color="auto"/>
      </w:divBdr>
    </w:div>
    <w:div w:id="408428720">
      <w:bodyDiv w:val="1"/>
      <w:marLeft w:val="0"/>
      <w:marRight w:val="0"/>
      <w:marTop w:val="0"/>
      <w:marBottom w:val="0"/>
      <w:divBdr>
        <w:top w:val="none" w:sz="0" w:space="0" w:color="auto"/>
        <w:left w:val="none" w:sz="0" w:space="0" w:color="auto"/>
        <w:bottom w:val="none" w:sz="0" w:space="0" w:color="auto"/>
        <w:right w:val="none" w:sz="0" w:space="0" w:color="auto"/>
      </w:divBdr>
      <w:divsChild>
        <w:div w:id="1589849405">
          <w:marLeft w:val="0"/>
          <w:marRight w:val="0"/>
          <w:marTop w:val="0"/>
          <w:marBottom w:val="0"/>
          <w:divBdr>
            <w:top w:val="none" w:sz="0" w:space="0" w:color="auto"/>
            <w:left w:val="none" w:sz="0" w:space="0" w:color="auto"/>
            <w:bottom w:val="none" w:sz="0" w:space="0" w:color="auto"/>
            <w:right w:val="none" w:sz="0" w:space="0" w:color="auto"/>
          </w:divBdr>
          <w:divsChild>
            <w:div w:id="423300943">
              <w:marLeft w:val="0"/>
              <w:marRight w:val="0"/>
              <w:marTop w:val="0"/>
              <w:marBottom w:val="0"/>
              <w:divBdr>
                <w:top w:val="none" w:sz="0" w:space="0" w:color="auto"/>
                <w:left w:val="none" w:sz="0" w:space="0" w:color="auto"/>
                <w:bottom w:val="none" w:sz="0" w:space="0" w:color="auto"/>
                <w:right w:val="none" w:sz="0" w:space="0" w:color="auto"/>
              </w:divBdr>
              <w:divsChild>
                <w:div w:id="188575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6482969">
      <w:bodyDiv w:val="1"/>
      <w:marLeft w:val="0"/>
      <w:marRight w:val="0"/>
      <w:marTop w:val="0"/>
      <w:marBottom w:val="0"/>
      <w:divBdr>
        <w:top w:val="none" w:sz="0" w:space="0" w:color="auto"/>
        <w:left w:val="none" w:sz="0" w:space="0" w:color="auto"/>
        <w:bottom w:val="none" w:sz="0" w:space="0" w:color="auto"/>
        <w:right w:val="none" w:sz="0" w:space="0" w:color="auto"/>
      </w:divBdr>
      <w:divsChild>
        <w:div w:id="1061635895">
          <w:marLeft w:val="0"/>
          <w:marRight w:val="0"/>
          <w:marTop w:val="0"/>
          <w:marBottom w:val="0"/>
          <w:divBdr>
            <w:top w:val="none" w:sz="0" w:space="0" w:color="auto"/>
            <w:left w:val="none" w:sz="0" w:space="0" w:color="auto"/>
            <w:bottom w:val="none" w:sz="0" w:space="0" w:color="auto"/>
            <w:right w:val="none" w:sz="0" w:space="0" w:color="auto"/>
          </w:divBdr>
          <w:divsChild>
            <w:div w:id="2033145380">
              <w:marLeft w:val="0"/>
              <w:marRight w:val="0"/>
              <w:marTop w:val="0"/>
              <w:marBottom w:val="0"/>
              <w:divBdr>
                <w:top w:val="none" w:sz="0" w:space="0" w:color="auto"/>
                <w:left w:val="none" w:sz="0" w:space="0" w:color="auto"/>
                <w:bottom w:val="none" w:sz="0" w:space="0" w:color="auto"/>
                <w:right w:val="none" w:sz="0" w:space="0" w:color="auto"/>
              </w:divBdr>
              <w:divsChild>
                <w:div w:id="1577352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518520">
      <w:bodyDiv w:val="1"/>
      <w:marLeft w:val="0"/>
      <w:marRight w:val="0"/>
      <w:marTop w:val="0"/>
      <w:marBottom w:val="0"/>
      <w:divBdr>
        <w:top w:val="none" w:sz="0" w:space="0" w:color="auto"/>
        <w:left w:val="none" w:sz="0" w:space="0" w:color="auto"/>
        <w:bottom w:val="none" w:sz="0" w:space="0" w:color="auto"/>
        <w:right w:val="none" w:sz="0" w:space="0" w:color="auto"/>
      </w:divBdr>
      <w:divsChild>
        <w:div w:id="389693241">
          <w:marLeft w:val="0"/>
          <w:marRight w:val="0"/>
          <w:marTop w:val="0"/>
          <w:marBottom w:val="0"/>
          <w:divBdr>
            <w:top w:val="none" w:sz="0" w:space="0" w:color="auto"/>
            <w:left w:val="none" w:sz="0" w:space="0" w:color="auto"/>
            <w:bottom w:val="none" w:sz="0" w:space="0" w:color="auto"/>
            <w:right w:val="none" w:sz="0" w:space="0" w:color="auto"/>
          </w:divBdr>
          <w:divsChild>
            <w:div w:id="1569610359">
              <w:marLeft w:val="0"/>
              <w:marRight w:val="0"/>
              <w:marTop w:val="0"/>
              <w:marBottom w:val="0"/>
              <w:divBdr>
                <w:top w:val="none" w:sz="0" w:space="0" w:color="auto"/>
                <w:left w:val="none" w:sz="0" w:space="0" w:color="auto"/>
                <w:bottom w:val="none" w:sz="0" w:space="0" w:color="auto"/>
                <w:right w:val="none" w:sz="0" w:space="0" w:color="auto"/>
              </w:divBdr>
              <w:divsChild>
                <w:div w:id="22179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2040542">
      <w:bodyDiv w:val="1"/>
      <w:marLeft w:val="0"/>
      <w:marRight w:val="0"/>
      <w:marTop w:val="0"/>
      <w:marBottom w:val="0"/>
      <w:divBdr>
        <w:top w:val="none" w:sz="0" w:space="0" w:color="auto"/>
        <w:left w:val="none" w:sz="0" w:space="0" w:color="auto"/>
        <w:bottom w:val="none" w:sz="0" w:space="0" w:color="auto"/>
        <w:right w:val="none" w:sz="0" w:space="0" w:color="auto"/>
      </w:divBdr>
      <w:divsChild>
        <w:div w:id="515076291">
          <w:marLeft w:val="0"/>
          <w:marRight w:val="0"/>
          <w:marTop w:val="0"/>
          <w:marBottom w:val="0"/>
          <w:divBdr>
            <w:top w:val="none" w:sz="0" w:space="0" w:color="auto"/>
            <w:left w:val="none" w:sz="0" w:space="0" w:color="auto"/>
            <w:bottom w:val="none" w:sz="0" w:space="0" w:color="auto"/>
            <w:right w:val="none" w:sz="0" w:space="0" w:color="auto"/>
          </w:divBdr>
          <w:divsChild>
            <w:div w:id="818763653">
              <w:marLeft w:val="0"/>
              <w:marRight w:val="0"/>
              <w:marTop w:val="0"/>
              <w:marBottom w:val="0"/>
              <w:divBdr>
                <w:top w:val="none" w:sz="0" w:space="0" w:color="auto"/>
                <w:left w:val="none" w:sz="0" w:space="0" w:color="auto"/>
                <w:bottom w:val="none" w:sz="0" w:space="0" w:color="auto"/>
                <w:right w:val="none" w:sz="0" w:space="0" w:color="auto"/>
              </w:divBdr>
              <w:divsChild>
                <w:div w:id="736393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915025">
      <w:bodyDiv w:val="1"/>
      <w:marLeft w:val="0"/>
      <w:marRight w:val="0"/>
      <w:marTop w:val="0"/>
      <w:marBottom w:val="0"/>
      <w:divBdr>
        <w:top w:val="none" w:sz="0" w:space="0" w:color="auto"/>
        <w:left w:val="none" w:sz="0" w:space="0" w:color="auto"/>
        <w:bottom w:val="none" w:sz="0" w:space="0" w:color="auto"/>
        <w:right w:val="none" w:sz="0" w:space="0" w:color="auto"/>
      </w:divBdr>
    </w:div>
    <w:div w:id="522323993">
      <w:bodyDiv w:val="1"/>
      <w:marLeft w:val="0"/>
      <w:marRight w:val="0"/>
      <w:marTop w:val="0"/>
      <w:marBottom w:val="0"/>
      <w:divBdr>
        <w:top w:val="none" w:sz="0" w:space="0" w:color="auto"/>
        <w:left w:val="none" w:sz="0" w:space="0" w:color="auto"/>
        <w:bottom w:val="none" w:sz="0" w:space="0" w:color="auto"/>
        <w:right w:val="none" w:sz="0" w:space="0" w:color="auto"/>
      </w:divBdr>
    </w:div>
    <w:div w:id="522785927">
      <w:bodyDiv w:val="1"/>
      <w:marLeft w:val="0"/>
      <w:marRight w:val="0"/>
      <w:marTop w:val="0"/>
      <w:marBottom w:val="0"/>
      <w:divBdr>
        <w:top w:val="none" w:sz="0" w:space="0" w:color="auto"/>
        <w:left w:val="none" w:sz="0" w:space="0" w:color="auto"/>
        <w:bottom w:val="none" w:sz="0" w:space="0" w:color="auto"/>
        <w:right w:val="none" w:sz="0" w:space="0" w:color="auto"/>
      </w:divBdr>
      <w:divsChild>
        <w:div w:id="736971719">
          <w:marLeft w:val="0"/>
          <w:marRight w:val="0"/>
          <w:marTop w:val="0"/>
          <w:marBottom w:val="0"/>
          <w:divBdr>
            <w:top w:val="none" w:sz="0" w:space="0" w:color="auto"/>
            <w:left w:val="none" w:sz="0" w:space="0" w:color="auto"/>
            <w:bottom w:val="none" w:sz="0" w:space="0" w:color="auto"/>
            <w:right w:val="none" w:sz="0" w:space="0" w:color="auto"/>
          </w:divBdr>
          <w:divsChild>
            <w:div w:id="1102142481">
              <w:marLeft w:val="0"/>
              <w:marRight w:val="0"/>
              <w:marTop w:val="0"/>
              <w:marBottom w:val="0"/>
              <w:divBdr>
                <w:top w:val="none" w:sz="0" w:space="0" w:color="auto"/>
                <w:left w:val="none" w:sz="0" w:space="0" w:color="auto"/>
                <w:bottom w:val="none" w:sz="0" w:space="0" w:color="auto"/>
                <w:right w:val="none" w:sz="0" w:space="0" w:color="auto"/>
              </w:divBdr>
              <w:divsChild>
                <w:div w:id="928348390">
                  <w:marLeft w:val="0"/>
                  <w:marRight w:val="0"/>
                  <w:marTop w:val="0"/>
                  <w:marBottom w:val="0"/>
                  <w:divBdr>
                    <w:top w:val="none" w:sz="0" w:space="0" w:color="auto"/>
                    <w:left w:val="none" w:sz="0" w:space="0" w:color="auto"/>
                    <w:bottom w:val="none" w:sz="0" w:space="0" w:color="auto"/>
                    <w:right w:val="none" w:sz="0" w:space="0" w:color="auto"/>
                  </w:divBdr>
                  <w:divsChild>
                    <w:div w:id="1810703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0552068">
      <w:bodyDiv w:val="1"/>
      <w:marLeft w:val="0"/>
      <w:marRight w:val="0"/>
      <w:marTop w:val="0"/>
      <w:marBottom w:val="0"/>
      <w:divBdr>
        <w:top w:val="none" w:sz="0" w:space="0" w:color="auto"/>
        <w:left w:val="none" w:sz="0" w:space="0" w:color="auto"/>
        <w:bottom w:val="none" w:sz="0" w:space="0" w:color="auto"/>
        <w:right w:val="none" w:sz="0" w:space="0" w:color="auto"/>
      </w:divBdr>
      <w:divsChild>
        <w:div w:id="548103579">
          <w:marLeft w:val="0"/>
          <w:marRight w:val="0"/>
          <w:marTop w:val="0"/>
          <w:marBottom w:val="0"/>
          <w:divBdr>
            <w:top w:val="none" w:sz="0" w:space="0" w:color="auto"/>
            <w:left w:val="none" w:sz="0" w:space="0" w:color="auto"/>
            <w:bottom w:val="none" w:sz="0" w:space="0" w:color="auto"/>
            <w:right w:val="none" w:sz="0" w:space="0" w:color="auto"/>
          </w:divBdr>
          <w:divsChild>
            <w:div w:id="1703702433">
              <w:marLeft w:val="0"/>
              <w:marRight w:val="0"/>
              <w:marTop w:val="0"/>
              <w:marBottom w:val="0"/>
              <w:divBdr>
                <w:top w:val="none" w:sz="0" w:space="0" w:color="auto"/>
                <w:left w:val="none" w:sz="0" w:space="0" w:color="auto"/>
                <w:bottom w:val="none" w:sz="0" w:space="0" w:color="auto"/>
                <w:right w:val="none" w:sz="0" w:space="0" w:color="auto"/>
              </w:divBdr>
              <w:divsChild>
                <w:div w:id="175631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754214">
      <w:bodyDiv w:val="1"/>
      <w:marLeft w:val="0"/>
      <w:marRight w:val="0"/>
      <w:marTop w:val="0"/>
      <w:marBottom w:val="0"/>
      <w:divBdr>
        <w:top w:val="none" w:sz="0" w:space="0" w:color="auto"/>
        <w:left w:val="none" w:sz="0" w:space="0" w:color="auto"/>
        <w:bottom w:val="none" w:sz="0" w:space="0" w:color="auto"/>
        <w:right w:val="none" w:sz="0" w:space="0" w:color="auto"/>
      </w:divBdr>
      <w:divsChild>
        <w:div w:id="1610548278">
          <w:marLeft w:val="0"/>
          <w:marRight w:val="0"/>
          <w:marTop w:val="0"/>
          <w:marBottom w:val="0"/>
          <w:divBdr>
            <w:top w:val="none" w:sz="0" w:space="0" w:color="auto"/>
            <w:left w:val="none" w:sz="0" w:space="0" w:color="auto"/>
            <w:bottom w:val="none" w:sz="0" w:space="0" w:color="auto"/>
            <w:right w:val="none" w:sz="0" w:space="0" w:color="auto"/>
          </w:divBdr>
          <w:divsChild>
            <w:div w:id="1750616498">
              <w:marLeft w:val="0"/>
              <w:marRight w:val="0"/>
              <w:marTop w:val="0"/>
              <w:marBottom w:val="0"/>
              <w:divBdr>
                <w:top w:val="none" w:sz="0" w:space="0" w:color="auto"/>
                <w:left w:val="none" w:sz="0" w:space="0" w:color="auto"/>
                <w:bottom w:val="none" w:sz="0" w:space="0" w:color="auto"/>
                <w:right w:val="none" w:sz="0" w:space="0" w:color="auto"/>
              </w:divBdr>
              <w:divsChild>
                <w:div w:id="860780188">
                  <w:marLeft w:val="0"/>
                  <w:marRight w:val="0"/>
                  <w:marTop w:val="0"/>
                  <w:marBottom w:val="0"/>
                  <w:divBdr>
                    <w:top w:val="none" w:sz="0" w:space="0" w:color="auto"/>
                    <w:left w:val="none" w:sz="0" w:space="0" w:color="auto"/>
                    <w:bottom w:val="none" w:sz="0" w:space="0" w:color="auto"/>
                    <w:right w:val="none" w:sz="0" w:space="0" w:color="auto"/>
                  </w:divBdr>
                  <w:divsChild>
                    <w:div w:id="184943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9920942">
      <w:bodyDiv w:val="1"/>
      <w:marLeft w:val="0"/>
      <w:marRight w:val="0"/>
      <w:marTop w:val="0"/>
      <w:marBottom w:val="0"/>
      <w:divBdr>
        <w:top w:val="none" w:sz="0" w:space="0" w:color="auto"/>
        <w:left w:val="none" w:sz="0" w:space="0" w:color="auto"/>
        <w:bottom w:val="none" w:sz="0" w:space="0" w:color="auto"/>
        <w:right w:val="none" w:sz="0" w:space="0" w:color="auto"/>
      </w:divBdr>
    </w:div>
    <w:div w:id="603196138">
      <w:bodyDiv w:val="1"/>
      <w:marLeft w:val="0"/>
      <w:marRight w:val="0"/>
      <w:marTop w:val="0"/>
      <w:marBottom w:val="0"/>
      <w:divBdr>
        <w:top w:val="none" w:sz="0" w:space="0" w:color="auto"/>
        <w:left w:val="none" w:sz="0" w:space="0" w:color="auto"/>
        <w:bottom w:val="none" w:sz="0" w:space="0" w:color="auto"/>
        <w:right w:val="none" w:sz="0" w:space="0" w:color="auto"/>
      </w:divBdr>
      <w:divsChild>
        <w:div w:id="1114137835">
          <w:marLeft w:val="0"/>
          <w:marRight w:val="0"/>
          <w:marTop w:val="0"/>
          <w:marBottom w:val="0"/>
          <w:divBdr>
            <w:top w:val="none" w:sz="0" w:space="0" w:color="auto"/>
            <w:left w:val="none" w:sz="0" w:space="0" w:color="auto"/>
            <w:bottom w:val="none" w:sz="0" w:space="0" w:color="auto"/>
            <w:right w:val="none" w:sz="0" w:space="0" w:color="auto"/>
          </w:divBdr>
          <w:divsChild>
            <w:div w:id="1361857776">
              <w:marLeft w:val="0"/>
              <w:marRight w:val="0"/>
              <w:marTop w:val="0"/>
              <w:marBottom w:val="0"/>
              <w:divBdr>
                <w:top w:val="none" w:sz="0" w:space="0" w:color="auto"/>
                <w:left w:val="none" w:sz="0" w:space="0" w:color="auto"/>
                <w:bottom w:val="none" w:sz="0" w:space="0" w:color="auto"/>
                <w:right w:val="none" w:sz="0" w:space="0" w:color="auto"/>
              </w:divBdr>
              <w:divsChild>
                <w:div w:id="2122649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182465">
      <w:bodyDiv w:val="1"/>
      <w:marLeft w:val="0"/>
      <w:marRight w:val="0"/>
      <w:marTop w:val="0"/>
      <w:marBottom w:val="0"/>
      <w:divBdr>
        <w:top w:val="none" w:sz="0" w:space="0" w:color="auto"/>
        <w:left w:val="none" w:sz="0" w:space="0" w:color="auto"/>
        <w:bottom w:val="none" w:sz="0" w:space="0" w:color="auto"/>
        <w:right w:val="none" w:sz="0" w:space="0" w:color="auto"/>
      </w:divBdr>
    </w:div>
    <w:div w:id="660962309">
      <w:bodyDiv w:val="1"/>
      <w:marLeft w:val="0"/>
      <w:marRight w:val="0"/>
      <w:marTop w:val="0"/>
      <w:marBottom w:val="0"/>
      <w:divBdr>
        <w:top w:val="none" w:sz="0" w:space="0" w:color="auto"/>
        <w:left w:val="none" w:sz="0" w:space="0" w:color="auto"/>
        <w:bottom w:val="none" w:sz="0" w:space="0" w:color="auto"/>
        <w:right w:val="none" w:sz="0" w:space="0" w:color="auto"/>
      </w:divBdr>
      <w:divsChild>
        <w:div w:id="305014117">
          <w:marLeft w:val="547"/>
          <w:marRight w:val="0"/>
          <w:marTop w:val="0"/>
          <w:marBottom w:val="0"/>
          <w:divBdr>
            <w:top w:val="none" w:sz="0" w:space="0" w:color="auto"/>
            <w:left w:val="none" w:sz="0" w:space="0" w:color="auto"/>
            <w:bottom w:val="none" w:sz="0" w:space="0" w:color="auto"/>
            <w:right w:val="none" w:sz="0" w:space="0" w:color="auto"/>
          </w:divBdr>
        </w:div>
      </w:divsChild>
    </w:div>
    <w:div w:id="686055050">
      <w:bodyDiv w:val="1"/>
      <w:marLeft w:val="0"/>
      <w:marRight w:val="0"/>
      <w:marTop w:val="0"/>
      <w:marBottom w:val="0"/>
      <w:divBdr>
        <w:top w:val="none" w:sz="0" w:space="0" w:color="auto"/>
        <w:left w:val="none" w:sz="0" w:space="0" w:color="auto"/>
        <w:bottom w:val="none" w:sz="0" w:space="0" w:color="auto"/>
        <w:right w:val="none" w:sz="0" w:space="0" w:color="auto"/>
      </w:divBdr>
      <w:divsChild>
        <w:div w:id="73627240">
          <w:marLeft w:val="0"/>
          <w:marRight w:val="0"/>
          <w:marTop w:val="0"/>
          <w:marBottom w:val="0"/>
          <w:divBdr>
            <w:top w:val="none" w:sz="0" w:space="0" w:color="auto"/>
            <w:left w:val="none" w:sz="0" w:space="0" w:color="auto"/>
            <w:bottom w:val="none" w:sz="0" w:space="0" w:color="auto"/>
            <w:right w:val="none" w:sz="0" w:space="0" w:color="auto"/>
          </w:divBdr>
          <w:divsChild>
            <w:div w:id="1893610069">
              <w:marLeft w:val="0"/>
              <w:marRight w:val="0"/>
              <w:marTop w:val="0"/>
              <w:marBottom w:val="0"/>
              <w:divBdr>
                <w:top w:val="none" w:sz="0" w:space="0" w:color="auto"/>
                <w:left w:val="none" w:sz="0" w:space="0" w:color="auto"/>
                <w:bottom w:val="none" w:sz="0" w:space="0" w:color="auto"/>
                <w:right w:val="none" w:sz="0" w:space="0" w:color="auto"/>
              </w:divBdr>
              <w:divsChild>
                <w:div w:id="826673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599622">
      <w:bodyDiv w:val="1"/>
      <w:marLeft w:val="0"/>
      <w:marRight w:val="0"/>
      <w:marTop w:val="0"/>
      <w:marBottom w:val="0"/>
      <w:divBdr>
        <w:top w:val="none" w:sz="0" w:space="0" w:color="auto"/>
        <w:left w:val="none" w:sz="0" w:space="0" w:color="auto"/>
        <w:bottom w:val="none" w:sz="0" w:space="0" w:color="auto"/>
        <w:right w:val="none" w:sz="0" w:space="0" w:color="auto"/>
      </w:divBdr>
    </w:div>
    <w:div w:id="709037692">
      <w:bodyDiv w:val="1"/>
      <w:marLeft w:val="0"/>
      <w:marRight w:val="0"/>
      <w:marTop w:val="0"/>
      <w:marBottom w:val="0"/>
      <w:divBdr>
        <w:top w:val="none" w:sz="0" w:space="0" w:color="auto"/>
        <w:left w:val="none" w:sz="0" w:space="0" w:color="auto"/>
        <w:bottom w:val="none" w:sz="0" w:space="0" w:color="auto"/>
        <w:right w:val="none" w:sz="0" w:space="0" w:color="auto"/>
      </w:divBdr>
    </w:div>
    <w:div w:id="712387203">
      <w:bodyDiv w:val="1"/>
      <w:marLeft w:val="0"/>
      <w:marRight w:val="0"/>
      <w:marTop w:val="0"/>
      <w:marBottom w:val="0"/>
      <w:divBdr>
        <w:top w:val="none" w:sz="0" w:space="0" w:color="auto"/>
        <w:left w:val="none" w:sz="0" w:space="0" w:color="auto"/>
        <w:bottom w:val="none" w:sz="0" w:space="0" w:color="auto"/>
        <w:right w:val="none" w:sz="0" w:space="0" w:color="auto"/>
      </w:divBdr>
    </w:div>
    <w:div w:id="767316160">
      <w:bodyDiv w:val="1"/>
      <w:marLeft w:val="0"/>
      <w:marRight w:val="0"/>
      <w:marTop w:val="0"/>
      <w:marBottom w:val="0"/>
      <w:divBdr>
        <w:top w:val="none" w:sz="0" w:space="0" w:color="auto"/>
        <w:left w:val="none" w:sz="0" w:space="0" w:color="auto"/>
        <w:bottom w:val="none" w:sz="0" w:space="0" w:color="auto"/>
        <w:right w:val="none" w:sz="0" w:space="0" w:color="auto"/>
      </w:divBdr>
    </w:div>
    <w:div w:id="779766391">
      <w:bodyDiv w:val="1"/>
      <w:marLeft w:val="0"/>
      <w:marRight w:val="0"/>
      <w:marTop w:val="0"/>
      <w:marBottom w:val="0"/>
      <w:divBdr>
        <w:top w:val="none" w:sz="0" w:space="0" w:color="auto"/>
        <w:left w:val="none" w:sz="0" w:space="0" w:color="auto"/>
        <w:bottom w:val="none" w:sz="0" w:space="0" w:color="auto"/>
        <w:right w:val="none" w:sz="0" w:space="0" w:color="auto"/>
      </w:divBdr>
      <w:divsChild>
        <w:div w:id="311099436">
          <w:marLeft w:val="0"/>
          <w:marRight w:val="0"/>
          <w:marTop w:val="0"/>
          <w:marBottom w:val="0"/>
          <w:divBdr>
            <w:top w:val="none" w:sz="0" w:space="0" w:color="auto"/>
            <w:left w:val="none" w:sz="0" w:space="0" w:color="auto"/>
            <w:bottom w:val="none" w:sz="0" w:space="0" w:color="auto"/>
            <w:right w:val="none" w:sz="0" w:space="0" w:color="auto"/>
          </w:divBdr>
        </w:div>
        <w:div w:id="498810002">
          <w:marLeft w:val="0"/>
          <w:marRight w:val="0"/>
          <w:marTop w:val="0"/>
          <w:marBottom w:val="0"/>
          <w:divBdr>
            <w:top w:val="none" w:sz="0" w:space="0" w:color="auto"/>
            <w:left w:val="none" w:sz="0" w:space="0" w:color="auto"/>
            <w:bottom w:val="none" w:sz="0" w:space="0" w:color="auto"/>
            <w:right w:val="none" w:sz="0" w:space="0" w:color="auto"/>
          </w:divBdr>
        </w:div>
        <w:div w:id="1143890899">
          <w:marLeft w:val="0"/>
          <w:marRight w:val="0"/>
          <w:marTop w:val="0"/>
          <w:marBottom w:val="0"/>
          <w:divBdr>
            <w:top w:val="none" w:sz="0" w:space="0" w:color="auto"/>
            <w:left w:val="none" w:sz="0" w:space="0" w:color="auto"/>
            <w:bottom w:val="none" w:sz="0" w:space="0" w:color="auto"/>
            <w:right w:val="none" w:sz="0" w:space="0" w:color="auto"/>
          </w:divBdr>
        </w:div>
        <w:div w:id="1168911605">
          <w:marLeft w:val="0"/>
          <w:marRight w:val="0"/>
          <w:marTop w:val="0"/>
          <w:marBottom w:val="0"/>
          <w:divBdr>
            <w:top w:val="none" w:sz="0" w:space="0" w:color="auto"/>
            <w:left w:val="none" w:sz="0" w:space="0" w:color="auto"/>
            <w:bottom w:val="none" w:sz="0" w:space="0" w:color="auto"/>
            <w:right w:val="none" w:sz="0" w:space="0" w:color="auto"/>
          </w:divBdr>
        </w:div>
        <w:div w:id="1288003704">
          <w:marLeft w:val="0"/>
          <w:marRight w:val="0"/>
          <w:marTop w:val="0"/>
          <w:marBottom w:val="0"/>
          <w:divBdr>
            <w:top w:val="none" w:sz="0" w:space="0" w:color="auto"/>
            <w:left w:val="none" w:sz="0" w:space="0" w:color="auto"/>
            <w:bottom w:val="none" w:sz="0" w:space="0" w:color="auto"/>
            <w:right w:val="none" w:sz="0" w:space="0" w:color="auto"/>
          </w:divBdr>
        </w:div>
        <w:div w:id="1458141140">
          <w:marLeft w:val="0"/>
          <w:marRight w:val="0"/>
          <w:marTop w:val="0"/>
          <w:marBottom w:val="0"/>
          <w:divBdr>
            <w:top w:val="none" w:sz="0" w:space="0" w:color="auto"/>
            <w:left w:val="none" w:sz="0" w:space="0" w:color="auto"/>
            <w:bottom w:val="none" w:sz="0" w:space="0" w:color="auto"/>
            <w:right w:val="none" w:sz="0" w:space="0" w:color="auto"/>
          </w:divBdr>
        </w:div>
      </w:divsChild>
    </w:div>
    <w:div w:id="801729967">
      <w:bodyDiv w:val="1"/>
      <w:marLeft w:val="0"/>
      <w:marRight w:val="0"/>
      <w:marTop w:val="0"/>
      <w:marBottom w:val="0"/>
      <w:divBdr>
        <w:top w:val="none" w:sz="0" w:space="0" w:color="auto"/>
        <w:left w:val="none" w:sz="0" w:space="0" w:color="auto"/>
        <w:bottom w:val="none" w:sz="0" w:space="0" w:color="auto"/>
        <w:right w:val="none" w:sz="0" w:space="0" w:color="auto"/>
      </w:divBdr>
    </w:div>
    <w:div w:id="807279063">
      <w:bodyDiv w:val="1"/>
      <w:marLeft w:val="0"/>
      <w:marRight w:val="0"/>
      <w:marTop w:val="0"/>
      <w:marBottom w:val="0"/>
      <w:divBdr>
        <w:top w:val="none" w:sz="0" w:space="0" w:color="auto"/>
        <w:left w:val="none" w:sz="0" w:space="0" w:color="auto"/>
        <w:bottom w:val="none" w:sz="0" w:space="0" w:color="auto"/>
        <w:right w:val="none" w:sz="0" w:space="0" w:color="auto"/>
      </w:divBdr>
    </w:div>
    <w:div w:id="837229086">
      <w:bodyDiv w:val="1"/>
      <w:marLeft w:val="0"/>
      <w:marRight w:val="0"/>
      <w:marTop w:val="0"/>
      <w:marBottom w:val="0"/>
      <w:divBdr>
        <w:top w:val="none" w:sz="0" w:space="0" w:color="auto"/>
        <w:left w:val="none" w:sz="0" w:space="0" w:color="auto"/>
        <w:bottom w:val="none" w:sz="0" w:space="0" w:color="auto"/>
        <w:right w:val="none" w:sz="0" w:space="0" w:color="auto"/>
      </w:divBdr>
    </w:div>
    <w:div w:id="839000458">
      <w:bodyDiv w:val="1"/>
      <w:marLeft w:val="0"/>
      <w:marRight w:val="0"/>
      <w:marTop w:val="0"/>
      <w:marBottom w:val="0"/>
      <w:divBdr>
        <w:top w:val="none" w:sz="0" w:space="0" w:color="auto"/>
        <w:left w:val="none" w:sz="0" w:space="0" w:color="auto"/>
        <w:bottom w:val="none" w:sz="0" w:space="0" w:color="auto"/>
        <w:right w:val="none" w:sz="0" w:space="0" w:color="auto"/>
      </w:divBdr>
      <w:divsChild>
        <w:div w:id="1000624101">
          <w:marLeft w:val="0"/>
          <w:marRight w:val="0"/>
          <w:marTop w:val="0"/>
          <w:marBottom w:val="0"/>
          <w:divBdr>
            <w:top w:val="none" w:sz="0" w:space="0" w:color="auto"/>
            <w:left w:val="none" w:sz="0" w:space="0" w:color="auto"/>
            <w:bottom w:val="none" w:sz="0" w:space="0" w:color="auto"/>
            <w:right w:val="none" w:sz="0" w:space="0" w:color="auto"/>
          </w:divBdr>
          <w:divsChild>
            <w:div w:id="134876055">
              <w:marLeft w:val="0"/>
              <w:marRight w:val="0"/>
              <w:marTop w:val="0"/>
              <w:marBottom w:val="0"/>
              <w:divBdr>
                <w:top w:val="none" w:sz="0" w:space="0" w:color="auto"/>
                <w:left w:val="none" w:sz="0" w:space="0" w:color="auto"/>
                <w:bottom w:val="none" w:sz="0" w:space="0" w:color="auto"/>
                <w:right w:val="none" w:sz="0" w:space="0" w:color="auto"/>
              </w:divBdr>
              <w:divsChild>
                <w:div w:id="63526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4320208">
      <w:bodyDiv w:val="1"/>
      <w:marLeft w:val="0"/>
      <w:marRight w:val="0"/>
      <w:marTop w:val="0"/>
      <w:marBottom w:val="0"/>
      <w:divBdr>
        <w:top w:val="none" w:sz="0" w:space="0" w:color="auto"/>
        <w:left w:val="none" w:sz="0" w:space="0" w:color="auto"/>
        <w:bottom w:val="none" w:sz="0" w:space="0" w:color="auto"/>
        <w:right w:val="none" w:sz="0" w:space="0" w:color="auto"/>
      </w:divBdr>
      <w:divsChild>
        <w:div w:id="1880819931">
          <w:marLeft w:val="0"/>
          <w:marRight w:val="0"/>
          <w:marTop w:val="0"/>
          <w:marBottom w:val="0"/>
          <w:divBdr>
            <w:top w:val="none" w:sz="0" w:space="0" w:color="auto"/>
            <w:left w:val="none" w:sz="0" w:space="0" w:color="auto"/>
            <w:bottom w:val="none" w:sz="0" w:space="0" w:color="auto"/>
            <w:right w:val="none" w:sz="0" w:space="0" w:color="auto"/>
          </w:divBdr>
          <w:divsChild>
            <w:div w:id="787895718">
              <w:marLeft w:val="0"/>
              <w:marRight w:val="0"/>
              <w:marTop w:val="0"/>
              <w:marBottom w:val="0"/>
              <w:divBdr>
                <w:top w:val="none" w:sz="0" w:space="0" w:color="auto"/>
                <w:left w:val="none" w:sz="0" w:space="0" w:color="auto"/>
                <w:bottom w:val="none" w:sz="0" w:space="0" w:color="auto"/>
                <w:right w:val="none" w:sz="0" w:space="0" w:color="auto"/>
              </w:divBdr>
              <w:divsChild>
                <w:div w:id="149172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546271">
      <w:bodyDiv w:val="1"/>
      <w:marLeft w:val="0"/>
      <w:marRight w:val="0"/>
      <w:marTop w:val="0"/>
      <w:marBottom w:val="0"/>
      <w:divBdr>
        <w:top w:val="none" w:sz="0" w:space="0" w:color="auto"/>
        <w:left w:val="none" w:sz="0" w:space="0" w:color="auto"/>
        <w:bottom w:val="none" w:sz="0" w:space="0" w:color="auto"/>
        <w:right w:val="none" w:sz="0" w:space="0" w:color="auto"/>
      </w:divBdr>
      <w:divsChild>
        <w:div w:id="1161235204">
          <w:marLeft w:val="0"/>
          <w:marRight w:val="0"/>
          <w:marTop w:val="0"/>
          <w:marBottom w:val="0"/>
          <w:divBdr>
            <w:top w:val="none" w:sz="0" w:space="0" w:color="auto"/>
            <w:left w:val="none" w:sz="0" w:space="0" w:color="auto"/>
            <w:bottom w:val="none" w:sz="0" w:space="0" w:color="auto"/>
            <w:right w:val="none" w:sz="0" w:space="0" w:color="auto"/>
          </w:divBdr>
          <w:divsChild>
            <w:div w:id="580916727">
              <w:marLeft w:val="0"/>
              <w:marRight w:val="0"/>
              <w:marTop w:val="0"/>
              <w:marBottom w:val="0"/>
              <w:divBdr>
                <w:top w:val="none" w:sz="0" w:space="0" w:color="auto"/>
                <w:left w:val="none" w:sz="0" w:space="0" w:color="auto"/>
                <w:bottom w:val="none" w:sz="0" w:space="0" w:color="auto"/>
                <w:right w:val="none" w:sz="0" w:space="0" w:color="auto"/>
              </w:divBdr>
              <w:divsChild>
                <w:div w:id="154737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9341648">
      <w:bodyDiv w:val="1"/>
      <w:marLeft w:val="0"/>
      <w:marRight w:val="0"/>
      <w:marTop w:val="0"/>
      <w:marBottom w:val="0"/>
      <w:divBdr>
        <w:top w:val="none" w:sz="0" w:space="0" w:color="auto"/>
        <w:left w:val="none" w:sz="0" w:space="0" w:color="auto"/>
        <w:bottom w:val="none" w:sz="0" w:space="0" w:color="auto"/>
        <w:right w:val="none" w:sz="0" w:space="0" w:color="auto"/>
      </w:divBdr>
    </w:div>
    <w:div w:id="917978301">
      <w:bodyDiv w:val="1"/>
      <w:marLeft w:val="0"/>
      <w:marRight w:val="0"/>
      <w:marTop w:val="0"/>
      <w:marBottom w:val="0"/>
      <w:divBdr>
        <w:top w:val="none" w:sz="0" w:space="0" w:color="auto"/>
        <w:left w:val="none" w:sz="0" w:space="0" w:color="auto"/>
        <w:bottom w:val="none" w:sz="0" w:space="0" w:color="auto"/>
        <w:right w:val="none" w:sz="0" w:space="0" w:color="auto"/>
      </w:divBdr>
      <w:divsChild>
        <w:div w:id="1529564447">
          <w:marLeft w:val="0"/>
          <w:marRight w:val="0"/>
          <w:marTop w:val="0"/>
          <w:marBottom w:val="0"/>
          <w:divBdr>
            <w:top w:val="none" w:sz="0" w:space="0" w:color="auto"/>
            <w:left w:val="none" w:sz="0" w:space="0" w:color="auto"/>
            <w:bottom w:val="none" w:sz="0" w:space="0" w:color="auto"/>
            <w:right w:val="none" w:sz="0" w:space="0" w:color="auto"/>
          </w:divBdr>
          <w:divsChild>
            <w:div w:id="1771586363">
              <w:marLeft w:val="0"/>
              <w:marRight w:val="0"/>
              <w:marTop w:val="0"/>
              <w:marBottom w:val="0"/>
              <w:divBdr>
                <w:top w:val="none" w:sz="0" w:space="0" w:color="auto"/>
                <w:left w:val="none" w:sz="0" w:space="0" w:color="auto"/>
                <w:bottom w:val="none" w:sz="0" w:space="0" w:color="auto"/>
                <w:right w:val="none" w:sz="0" w:space="0" w:color="auto"/>
              </w:divBdr>
              <w:divsChild>
                <w:div w:id="443379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0354899">
      <w:bodyDiv w:val="1"/>
      <w:marLeft w:val="0"/>
      <w:marRight w:val="0"/>
      <w:marTop w:val="0"/>
      <w:marBottom w:val="0"/>
      <w:divBdr>
        <w:top w:val="none" w:sz="0" w:space="0" w:color="auto"/>
        <w:left w:val="none" w:sz="0" w:space="0" w:color="auto"/>
        <w:bottom w:val="none" w:sz="0" w:space="0" w:color="auto"/>
        <w:right w:val="none" w:sz="0" w:space="0" w:color="auto"/>
      </w:divBdr>
      <w:divsChild>
        <w:div w:id="481242597">
          <w:marLeft w:val="0"/>
          <w:marRight w:val="0"/>
          <w:marTop w:val="0"/>
          <w:marBottom w:val="0"/>
          <w:divBdr>
            <w:top w:val="none" w:sz="0" w:space="0" w:color="auto"/>
            <w:left w:val="none" w:sz="0" w:space="0" w:color="auto"/>
            <w:bottom w:val="none" w:sz="0" w:space="0" w:color="auto"/>
            <w:right w:val="none" w:sz="0" w:space="0" w:color="auto"/>
          </w:divBdr>
          <w:divsChild>
            <w:div w:id="444083511">
              <w:marLeft w:val="0"/>
              <w:marRight w:val="0"/>
              <w:marTop w:val="0"/>
              <w:marBottom w:val="0"/>
              <w:divBdr>
                <w:top w:val="none" w:sz="0" w:space="0" w:color="auto"/>
                <w:left w:val="none" w:sz="0" w:space="0" w:color="auto"/>
                <w:bottom w:val="none" w:sz="0" w:space="0" w:color="auto"/>
                <w:right w:val="none" w:sz="0" w:space="0" w:color="auto"/>
              </w:divBdr>
              <w:divsChild>
                <w:div w:id="122772193">
                  <w:marLeft w:val="0"/>
                  <w:marRight w:val="0"/>
                  <w:marTop w:val="0"/>
                  <w:marBottom w:val="0"/>
                  <w:divBdr>
                    <w:top w:val="none" w:sz="0" w:space="0" w:color="auto"/>
                    <w:left w:val="none" w:sz="0" w:space="0" w:color="auto"/>
                    <w:bottom w:val="none" w:sz="0" w:space="0" w:color="auto"/>
                    <w:right w:val="none" w:sz="0" w:space="0" w:color="auto"/>
                  </w:divBdr>
                </w:div>
                <w:div w:id="154378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1737885">
      <w:bodyDiv w:val="1"/>
      <w:marLeft w:val="0"/>
      <w:marRight w:val="0"/>
      <w:marTop w:val="0"/>
      <w:marBottom w:val="0"/>
      <w:divBdr>
        <w:top w:val="none" w:sz="0" w:space="0" w:color="auto"/>
        <w:left w:val="none" w:sz="0" w:space="0" w:color="auto"/>
        <w:bottom w:val="none" w:sz="0" w:space="0" w:color="auto"/>
        <w:right w:val="none" w:sz="0" w:space="0" w:color="auto"/>
      </w:divBdr>
      <w:divsChild>
        <w:div w:id="63920686">
          <w:marLeft w:val="0"/>
          <w:marRight w:val="0"/>
          <w:marTop w:val="0"/>
          <w:marBottom w:val="0"/>
          <w:divBdr>
            <w:top w:val="none" w:sz="0" w:space="0" w:color="auto"/>
            <w:left w:val="none" w:sz="0" w:space="0" w:color="auto"/>
            <w:bottom w:val="none" w:sz="0" w:space="0" w:color="auto"/>
            <w:right w:val="none" w:sz="0" w:space="0" w:color="auto"/>
          </w:divBdr>
        </w:div>
        <w:div w:id="338391151">
          <w:marLeft w:val="0"/>
          <w:marRight w:val="0"/>
          <w:marTop w:val="0"/>
          <w:marBottom w:val="0"/>
          <w:divBdr>
            <w:top w:val="none" w:sz="0" w:space="0" w:color="auto"/>
            <w:left w:val="none" w:sz="0" w:space="0" w:color="auto"/>
            <w:bottom w:val="none" w:sz="0" w:space="0" w:color="auto"/>
            <w:right w:val="none" w:sz="0" w:space="0" w:color="auto"/>
          </w:divBdr>
        </w:div>
        <w:div w:id="723137956">
          <w:marLeft w:val="0"/>
          <w:marRight w:val="0"/>
          <w:marTop w:val="0"/>
          <w:marBottom w:val="0"/>
          <w:divBdr>
            <w:top w:val="none" w:sz="0" w:space="0" w:color="auto"/>
            <w:left w:val="none" w:sz="0" w:space="0" w:color="auto"/>
            <w:bottom w:val="none" w:sz="0" w:space="0" w:color="auto"/>
            <w:right w:val="none" w:sz="0" w:space="0" w:color="auto"/>
          </w:divBdr>
        </w:div>
        <w:div w:id="2018069523">
          <w:marLeft w:val="0"/>
          <w:marRight w:val="0"/>
          <w:marTop w:val="0"/>
          <w:marBottom w:val="0"/>
          <w:divBdr>
            <w:top w:val="none" w:sz="0" w:space="0" w:color="auto"/>
            <w:left w:val="none" w:sz="0" w:space="0" w:color="auto"/>
            <w:bottom w:val="none" w:sz="0" w:space="0" w:color="auto"/>
            <w:right w:val="none" w:sz="0" w:space="0" w:color="auto"/>
          </w:divBdr>
        </w:div>
      </w:divsChild>
    </w:div>
    <w:div w:id="949701444">
      <w:bodyDiv w:val="1"/>
      <w:marLeft w:val="0"/>
      <w:marRight w:val="0"/>
      <w:marTop w:val="0"/>
      <w:marBottom w:val="0"/>
      <w:divBdr>
        <w:top w:val="none" w:sz="0" w:space="0" w:color="auto"/>
        <w:left w:val="none" w:sz="0" w:space="0" w:color="auto"/>
        <w:bottom w:val="none" w:sz="0" w:space="0" w:color="auto"/>
        <w:right w:val="none" w:sz="0" w:space="0" w:color="auto"/>
      </w:divBdr>
      <w:divsChild>
        <w:div w:id="1206403605">
          <w:marLeft w:val="0"/>
          <w:marRight w:val="0"/>
          <w:marTop w:val="0"/>
          <w:marBottom w:val="0"/>
          <w:divBdr>
            <w:top w:val="none" w:sz="0" w:space="0" w:color="auto"/>
            <w:left w:val="none" w:sz="0" w:space="0" w:color="auto"/>
            <w:bottom w:val="none" w:sz="0" w:space="0" w:color="auto"/>
            <w:right w:val="none" w:sz="0" w:space="0" w:color="auto"/>
          </w:divBdr>
          <w:divsChild>
            <w:div w:id="2111973637">
              <w:marLeft w:val="0"/>
              <w:marRight w:val="0"/>
              <w:marTop w:val="0"/>
              <w:marBottom w:val="0"/>
              <w:divBdr>
                <w:top w:val="none" w:sz="0" w:space="0" w:color="auto"/>
                <w:left w:val="none" w:sz="0" w:space="0" w:color="auto"/>
                <w:bottom w:val="none" w:sz="0" w:space="0" w:color="auto"/>
                <w:right w:val="none" w:sz="0" w:space="0" w:color="auto"/>
              </w:divBdr>
              <w:divsChild>
                <w:div w:id="1511993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0497246">
      <w:bodyDiv w:val="1"/>
      <w:marLeft w:val="0"/>
      <w:marRight w:val="0"/>
      <w:marTop w:val="0"/>
      <w:marBottom w:val="0"/>
      <w:divBdr>
        <w:top w:val="none" w:sz="0" w:space="0" w:color="auto"/>
        <w:left w:val="none" w:sz="0" w:space="0" w:color="auto"/>
        <w:bottom w:val="none" w:sz="0" w:space="0" w:color="auto"/>
        <w:right w:val="none" w:sz="0" w:space="0" w:color="auto"/>
      </w:divBdr>
      <w:divsChild>
        <w:div w:id="1370454600">
          <w:marLeft w:val="0"/>
          <w:marRight w:val="0"/>
          <w:marTop w:val="0"/>
          <w:marBottom w:val="0"/>
          <w:divBdr>
            <w:top w:val="single" w:sz="2" w:space="0" w:color="CCCCCC"/>
            <w:left w:val="single" w:sz="6" w:space="0" w:color="CCCCCC"/>
            <w:bottom w:val="single" w:sz="6" w:space="0" w:color="CCCCCC"/>
            <w:right w:val="single" w:sz="6" w:space="0" w:color="CCCCCC"/>
          </w:divBdr>
          <w:divsChild>
            <w:div w:id="2100176387">
              <w:marLeft w:val="0"/>
              <w:marRight w:val="0"/>
              <w:marTop w:val="0"/>
              <w:marBottom w:val="0"/>
              <w:divBdr>
                <w:top w:val="none" w:sz="0" w:space="0" w:color="auto"/>
                <w:left w:val="none" w:sz="0" w:space="0" w:color="auto"/>
                <w:bottom w:val="none" w:sz="0" w:space="0" w:color="auto"/>
                <w:right w:val="none" w:sz="0" w:space="0" w:color="auto"/>
              </w:divBdr>
              <w:divsChild>
                <w:div w:id="1495804117">
                  <w:marLeft w:val="-180"/>
                  <w:marRight w:val="-180"/>
                  <w:marTop w:val="0"/>
                  <w:marBottom w:val="0"/>
                  <w:divBdr>
                    <w:top w:val="none" w:sz="0" w:space="0" w:color="auto"/>
                    <w:left w:val="none" w:sz="0" w:space="0" w:color="auto"/>
                    <w:bottom w:val="none" w:sz="0" w:space="0" w:color="auto"/>
                    <w:right w:val="none" w:sz="0" w:space="0" w:color="auto"/>
                  </w:divBdr>
                  <w:divsChild>
                    <w:div w:id="81993619">
                      <w:marLeft w:val="0"/>
                      <w:marRight w:val="0"/>
                      <w:marTop w:val="0"/>
                      <w:marBottom w:val="0"/>
                      <w:divBdr>
                        <w:top w:val="none" w:sz="0" w:space="0" w:color="auto"/>
                        <w:left w:val="none" w:sz="0" w:space="0" w:color="auto"/>
                        <w:bottom w:val="none" w:sz="0" w:space="0" w:color="auto"/>
                        <w:right w:val="none" w:sz="0" w:space="0" w:color="auto"/>
                      </w:divBdr>
                      <w:divsChild>
                        <w:div w:id="607926473">
                          <w:marLeft w:val="-180"/>
                          <w:marRight w:val="-180"/>
                          <w:marTop w:val="0"/>
                          <w:marBottom w:val="0"/>
                          <w:divBdr>
                            <w:top w:val="none" w:sz="0" w:space="0" w:color="auto"/>
                            <w:left w:val="none" w:sz="0" w:space="0" w:color="auto"/>
                            <w:bottom w:val="none" w:sz="0" w:space="0" w:color="auto"/>
                            <w:right w:val="none" w:sz="0" w:space="0" w:color="auto"/>
                          </w:divBdr>
                          <w:divsChild>
                            <w:div w:id="245652144">
                              <w:marLeft w:val="0"/>
                              <w:marRight w:val="0"/>
                              <w:marTop w:val="0"/>
                              <w:marBottom w:val="0"/>
                              <w:divBdr>
                                <w:top w:val="none" w:sz="0" w:space="0" w:color="auto"/>
                                <w:left w:val="none" w:sz="0" w:space="0" w:color="auto"/>
                                <w:bottom w:val="none" w:sz="0" w:space="0" w:color="auto"/>
                                <w:right w:val="none" w:sz="0" w:space="0" w:color="auto"/>
                              </w:divBdr>
                              <w:divsChild>
                                <w:div w:id="1835757903">
                                  <w:marLeft w:val="0"/>
                                  <w:marRight w:val="0"/>
                                  <w:marTop w:val="0"/>
                                  <w:marBottom w:val="0"/>
                                  <w:divBdr>
                                    <w:top w:val="none" w:sz="0" w:space="0" w:color="auto"/>
                                    <w:left w:val="none" w:sz="0" w:space="0" w:color="auto"/>
                                    <w:bottom w:val="none" w:sz="0" w:space="0" w:color="auto"/>
                                    <w:right w:val="none" w:sz="0" w:space="0" w:color="auto"/>
                                  </w:divBdr>
                                  <w:divsChild>
                                    <w:div w:id="438379172">
                                      <w:marLeft w:val="0"/>
                                      <w:marRight w:val="0"/>
                                      <w:marTop w:val="0"/>
                                      <w:marBottom w:val="0"/>
                                      <w:divBdr>
                                        <w:top w:val="none" w:sz="0" w:space="0" w:color="auto"/>
                                        <w:left w:val="none" w:sz="0" w:space="0" w:color="auto"/>
                                        <w:bottom w:val="none" w:sz="0" w:space="0" w:color="auto"/>
                                        <w:right w:val="none" w:sz="0" w:space="0" w:color="auto"/>
                                      </w:divBdr>
                                      <w:divsChild>
                                        <w:div w:id="1490900979">
                                          <w:marLeft w:val="0"/>
                                          <w:marRight w:val="0"/>
                                          <w:marTop w:val="0"/>
                                          <w:marBottom w:val="0"/>
                                          <w:divBdr>
                                            <w:top w:val="none" w:sz="0" w:space="0" w:color="auto"/>
                                            <w:left w:val="none" w:sz="0" w:space="0" w:color="auto"/>
                                            <w:bottom w:val="none" w:sz="0" w:space="0" w:color="auto"/>
                                            <w:right w:val="none" w:sz="0" w:space="0" w:color="auto"/>
                                          </w:divBdr>
                                          <w:divsChild>
                                            <w:div w:id="863592981">
                                              <w:marLeft w:val="0"/>
                                              <w:marRight w:val="0"/>
                                              <w:marTop w:val="0"/>
                                              <w:marBottom w:val="0"/>
                                              <w:divBdr>
                                                <w:top w:val="none" w:sz="0" w:space="0" w:color="auto"/>
                                                <w:left w:val="none" w:sz="0" w:space="0" w:color="auto"/>
                                                <w:bottom w:val="none" w:sz="0" w:space="0" w:color="auto"/>
                                                <w:right w:val="none" w:sz="0" w:space="0" w:color="auto"/>
                                              </w:divBdr>
                                              <w:divsChild>
                                                <w:div w:id="733964460">
                                                  <w:marLeft w:val="0"/>
                                                  <w:marRight w:val="0"/>
                                                  <w:marTop w:val="0"/>
                                                  <w:marBottom w:val="0"/>
                                                  <w:divBdr>
                                                    <w:top w:val="none" w:sz="0" w:space="0" w:color="auto"/>
                                                    <w:left w:val="none" w:sz="0" w:space="0" w:color="auto"/>
                                                    <w:bottom w:val="none" w:sz="0" w:space="0" w:color="auto"/>
                                                    <w:right w:val="none" w:sz="0" w:space="0" w:color="auto"/>
                                                  </w:divBdr>
                                                  <w:divsChild>
                                                    <w:div w:id="1387294649">
                                                      <w:marLeft w:val="0"/>
                                                      <w:marRight w:val="0"/>
                                                      <w:marTop w:val="0"/>
                                                      <w:marBottom w:val="0"/>
                                                      <w:divBdr>
                                                        <w:top w:val="none" w:sz="0" w:space="0" w:color="auto"/>
                                                        <w:left w:val="none" w:sz="0" w:space="0" w:color="auto"/>
                                                        <w:bottom w:val="none" w:sz="0" w:space="0" w:color="auto"/>
                                                        <w:right w:val="none" w:sz="0" w:space="0" w:color="auto"/>
                                                      </w:divBdr>
                                                      <w:divsChild>
                                                        <w:div w:id="128397244">
                                                          <w:marLeft w:val="-180"/>
                                                          <w:marRight w:val="-180"/>
                                                          <w:marTop w:val="0"/>
                                                          <w:marBottom w:val="0"/>
                                                          <w:divBdr>
                                                            <w:top w:val="none" w:sz="0" w:space="0" w:color="auto"/>
                                                            <w:left w:val="none" w:sz="0" w:space="0" w:color="auto"/>
                                                            <w:bottom w:val="none" w:sz="0" w:space="0" w:color="auto"/>
                                                            <w:right w:val="none" w:sz="0" w:space="0" w:color="auto"/>
                                                          </w:divBdr>
                                                          <w:divsChild>
                                                            <w:div w:id="365763716">
                                                              <w:marLeft w:val="0"/>
                                                              <w:marRight w:val="0"/>
                                                              <w:marTop w:val="0"/>
                                                              <w:marBottom w:val="0"/>
                                                              <w:divBdr>
                                                                <w:top w:val="none" w:sz="0" w:space="0" w:color="auto"/>
                                                                <w:left w:val="none" w:sz="0" w:space="0" w:color="auto"/>
                                                                <w:bottom w:val="none" w:sz="0" w:space="0" w:color="auto"/>
                                                                <w:right w:val="none" w:sz="0" w:space="0" w:color="auto"/>
                                                              </w:divBdr>
                                                              <w:divsChild>
                                                                <w:div w:id="2131237336">
                                                                  <w:marLeft w:val="0"/>
                                                                  <w:marRight w:val="0"/>
                                                                  <w:marTop w:val="0"/>
                                                                  <w:marBottom w:val="0"/>
                                                                  <w:divBdr>
                                                                    <w:top w:val="none" w:sz="0" w:space="0" w:color="auto"/>
                                                                    <w:left w:val="none" w:sz="0" w:space="0" w:color="auto"/>
                                                                    <w:bottom w:val="none" w:sz="0" w:space="0" w:color="auto"/>
                                                                    <w:right w:val="none" w:sz="0" w:space="0" w:color="auto"/>
                                                                  </w:divBdr>
                                                                  <w:divsChild>
                                                                    <w:div w:id="405304765">
                                                                      <w:marLeft w:val="0"/>
                                                                      <w:marRight w:val="0"/>
                                                                      <w:marTop w:val="0"/>
                                                                      <w:marBottom w:val="0"/>
                                                                      <w:divBdr>
                                                                        <w:top w:val="none" w:sz="0" w:space="0" w:color="auto"/>
                                                                        <w:left w:val="none" w:sz="0" w:space="0" w:color="auto"/>
                                                                        <w:bottom w:val="none" w:sz="0" w:space="0" w:color="auto"/>
                                                                        <w:right w:val="none" w:sz="0" w:space="0" w:color="auto"/>
                                                                      </w:divBdr>
                                                                      <w:divsChild>
                                                                        <w:div w:id="744691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77337311">
                          <w:marLeft w:val="-180"/>
                          <w:marRight w:val="-18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145702">
      <w:bodyDiv w:val="1"/>
      <w:marLeft w:val="0"/>
      <w:marRight w:val="0"/>
      <w:marTop w:val="0"/>
      <w:marBottom w:val="0"/>
      <w:divBdr>
        <w:top w:val="none" w:sz="0" w:space="0" w:color="auto"/>
        <w:left w:val="none" w:sz="0" w:space="0" w:color="auto"/>
        <w:bottom w:val="none" w:sz="0" w:space="0" w:color="auto"/>
        <w:right w:val="none" w:sz="0" w:space="0" w:color="auto"/>
      </w:divBdr>
      <w:divsChild>
        <w:div w:id="496729825">
          <w:marLeft w:val="547"/>
          <w:marRight w:val="0"/>
          <w:marTop w:val="0"/>
          <w:marBottom w:val="0"/>
          <w:divBdr>
            <w:top w:val="none" w:sz="0" w:space="0" w:color="auto"/>
            <w:left w:val="none" w:sz="0" w:space="0" w:color="auto"/>
            <w:bottom w:val="none" w:sz="0" w:space="0" w:color="auto"/>
            <w:right w:val="none" w:sz="0" w:space="0" w:color="auto"/>
          </w:divBdr>
        </w:div>
      </w:divsChild>
    </w:div>
    <w:div w:id="1012296283">
      <w:bodyDiv w:val="1"/>
      <w:marLeft w:val="0"/>
      <w:marRight w:val="0"/>
      <w:marTop w:val="0"/>
      <w:marBottom w:val="0"/>
      <w:divBdr>
        <w:top w:val="none" w:sz="0" w:space="0" w:color="auto"/>
        <w:left w:val="none" w:sz="0" w:space="0" w:color="auto"/>
        <w:bottom w:val="none" w:sz="0" w:space="0" w:color="auto"/>
        <w:right w:val="none" w:sz="0" w:space="0" w:color="auto"/>
      </w:divBdr>
      <w:divsChild>
        <w:div w:id="411319802">
          <w:marLeft w:val="0"/>
          <w:marRight w:val="0"/>
          <w:marTop w:val="0"/>
          <w:marBottom w:val="0"/>
          <w:divBdr>
            <w:top w:val="none" w:sz="0" w:space="0" w:color="auto"/>
            <w:left w:val="none" w:sz="0" w:space="0" w:color="auto"/>
            <w:bottom w:val="none" w:sz="0" w:space="0" w:color="auto"/>
            <w:right w:val="none" w:sz="0" w:space="0" w:color="auto"/>
          </w:divBdr>
          <w:divsChild>
            <w:div w:id="1005863227">
              <w:marLeft w:val="0"/>
              <w:marRight w:val="0"/>
              <w:marTop w:val="0"/>
              <w:marBottom w:val="0"/>
              <w:divBdr>
                <w:top w:val="none" w:sz="0" w:space="0" w:color="auto"/>
                <w:left w:val="none" w:sz="0" w:space="0" w:color="auto"/>
                <w:bottom w:val="none" w:sz="0" w:space="0" w:color="auto"/>
                <w:right w:val="none" w:sz="0" w:space="0" w:color="auto"/>
              </w:divBdr>
              <w:divsChild>
                <w:div w:id="1566912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543608">
      <w:bodyDiv w:val="1"/>
      <w:marLeft w:val="0"/>
      <w:marRight w:val="0"/>
      <w:marTop w:val="0"/>
      <w:marBottom w:val="0"/>
      <w:divBdr>
        <w:top w:val="none" w:sz="0" w:space="0" w:color="auto"/>
        <w:left w:val="none" w:sz="0" w:space="0" w:color="auto"/>
        <w:bottom w:val="none" w:sz="0" w:space="0" w:color="auto"/>
        <w:right w:val="none" w:sz="0" w:space="0" w:color="auto"/>
      </w:divBdr>
      <w:divsChild>
        <w:div w:id="1633361517">
          <w:marLeft w:val="0"/>
          <w:marRight w:val="0"/>
          <w:marTop w:val="0"/>
          <w:marBottom w:val="0"/>
          <w:divBdr>
            <w:top w:val="none" w:sz="0" w:space="0" w:color="auto"/>
            <w:left w:val="none" w:sz="0" w:space="0" w:color="auto"/>
            <w:bottom w:val="none" w:sz="0" w:space="0" w:color="auto"/>
            <w:right w:val="none" w:sz="0" w:space="0" w:color="auto"/>
          </w:divBdr>
          <w:divsChild>
            <w:div w:id="111018070">
              <w:marLeft w:val="0"/>
              <w:marRight w:val="0"/>
              <w:marTop w:val="0"/>
              <w:marBottom w:val="0"/>
              <w:divBdr>
                <w:top w:val="none" w:sz="0" w:space="0" w:color="auto"/>
                <w:left w:val="none" w:sz="0" w:space="0" w:color="auto"/>
                <w:bottom w:val="none" w:sz="0" w:space="0" w:color="auto"/>
                <w:right w:val="none" w:sz="0" w:space="0" w:color="auto"/>
              </w:divBdr>
              <w:divsChild>
                <w:div w:id="911769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552063">
      <w:bodyDiv w:val="1"/>
      <w:marLeft w:val="0"/>
      <w:marRight w:val="0"/>
      <w:marTop w:val="0"/>
      <w:marBottom w:val="0"/>
      <w:divBdr>
        <w:top w:val="none" w:sz="0" w:space="0" w:color="auto"/>
        <w:left w:val="none" w:sz="0" w:space="0" w:color="auto"/>
        <w:bottom w:val="none" w:sz="0" w:space="0" w:color="auto"/>
        <w:right w:val="none" w:sz="0" w:space="0" w:color="auto"/>
      </w:divBdr>
    </w:div>
    <w:div w:id="1021855137">
      <w:bodyDiv w:val="1"/>
      <w:marLeft w:val="0"/>
      <w:marRight w:val="0"/>
      <w:marTop w:val="0"/>
      <w:marBottom w:val="0"/>
      <w:divBdr>
        <w:top w:val="none" w:sz="0" w:space="0" w:color="auto"/>
        <w:left w:val="none" w:sz="0" w:space="0" w:color="auto"/>
        <w:bottom w:val="none" w:sz="0" w:space="0" w:color="auto"/>
        <w:right w:val="none" w:sz="0" w:space="0" w:color="auto"/>
      </w:divBdr>
      <w:divsChild>
        <w:div w:id="679240456">
          <w:marLeft w:val="0"/>
          <w:marRight w:val="0"/>
          <w:marTop w:val="0"/>
          <w:marBottom w:val="0"/>
          <w:divBdr>
            <w:top w:val="none" w:sz="0" w:space="0" w:color="auto"/>
            <w:left w:val="none" w:sz="0" w:space="0" w:color="auto"/>
            <w:bottom w:val="none" w:sz="0" w:space="0" w:color="auto"/>
            <w:right w:val="none" w:sz="0" w:space="0" w:color="auto"/>
          </w:divBdr>
          <w:divsChild>
            <w:div w:id="1882935886">
              <w:marLeft w:val="0"/>
              <w:marRight w:val="0"/>
              <w:marTop w:val="0"/>
              <w:marBottom w:val="0"/>
              <w:divBdr>
                <w:top w:val="none" w:sz="0" w:space="0" w:color="auto"/>
                <w:left w:val="none" w:sz="0" w:space="0" w:color="auto"/>
                <w:bottom w:val="none" w:sz="0" w:space="0" w:color="auto"/>
                <w:right w:val="none" w:sz="0" w:space="0" w:color="auto"/>
              </w:divBdr>
              <w:divsChild>
                <w:div w:id="722369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4932950">
      <w:bodyDiv w:val="1"/>
      <w:marLeft w:val="0"/>
      <w:marRight w:val="0"/>
      <w:marTop w:val="0"/>
      <w:marBottom w:val="0"/>
      <w:divBdr>
        <w:top w:val="none" w:sz="0" w:space="0" w:color="auto"/>
        <w:left w:val="none" w:sz="0" w:space="0" w:color="auto"/>
        <w:bottom w:val="none" w:sz="0" w:space="0" w:color="auto"/>
        <w:right w:val="none" w:sz="0" w:space="0" w:color="auto"/>
      </w:divBdr>
    </w:div>
    <w:div w:id="1163619079">
      <w:bodyDiv w:val="1"/>
      <w:marLeft w:val="0"/>
      <w:marRight w:val="0"/>
      <w:marTop w:val="0"/>
      <w:marBottom w:val="0"/>
      <w:divBdr>
        <w:top w:val="none" w:sz="0" w:space="0" w:color="auto"/>
        <w:left w:val="none" w:sz="0" w:space="0" w:color="auto"/>
        <w:bottom w:val="none" w:sz="0" w:space="0" w:color="auto"/>
        <w:right w:val="none" w:sz="0" w:space="0" w:color="auto"/>
      </w:divBdr>
      <w:divsChild>
        <w:div w:id="479149683">
          <w:marLeft w:val="0"/>
          <w:marRight w:val="0"/>
          <w:marTop w:val="0"/>
          <w:marBottom w:val="0"/>
          <w:divBdr>
            <w:top w:val="none" w:sz="0" w:space="0" w:color="auto"/>
            <w:left w:val="none" w:sz="0" w:space="0" w:color="auto"/>
            <w:bottom w:val="none" w:sz="0" w:space="0" w:color="auto"/>
            <w:right w:val="none" w:sz="0" w:space="0" w:color="auto"/>
          </w:divBdr>
        </w:div>
        <w:div w:id="585379021">
          <w:marLeft w:val="0"/>
          <w:marRight w:val="0"/>
          <w:marTop w:val="0"/>
          <w:marBottom w:val="0"/>
          <w:divBdr>
            <w:top w:val="none" w:sz="0" w:space="0" w:color="auto"/>
            <w:left w:val="none" w:sz="0" w:space="0" w:color="auto"/>
            <w:bottom w:val="none" w:sz="0" w:space="0" w:color="auto"/>
            <w:right w:val="none" w:sz="0" w:space="0" w:color="auto"/>
          </w:divBdr>
        </w:div>
        <w:div w:id="1560244086">
          <w:marLeft w:val="0"/>
          <w:marRight w:val="0"/>
          <w:marTop w:val="0"/>
          <w:marBottom w:val="0"/>
          <w:divBdr>
            <w:top w:val="none" w:sz="0" w:space="0" w:color="auto"/>
            <w:left w:val="none" w:sz="0" w:space="0" w:color="auto"/>
            <w:bottom w:val="none" w:sz="0" w:space="0" w:color="auto"/>
            <w:right w:val="none" w:sz="0" w:space="0" w:color="auto"/>
          </w:divBdr>
        </w:div>
        <w:div w:id="2125072358">
          <w:marLeft w:val="0"/>
          <w:marRight w:val="0"/>
          <w:marTop w:val="0"/>
          <w:marBottom w:val="0"/>
          <w:divBdr>
            <w:top w:val="none" w:sz="0" w:space="0" w:color="auto"/>
            <w:left w:val="none" w:sz="0" w:space="0" w:color="auto"/>
            <w:bottom w:val="none" w:sz="0" w:space="0" w:color="auto"/>
            <w:right w:val="none" w:sz="0" w:space="0" w:color="auto"/>
          </w:divBdr>
        </w:div>
      </w:divsChild>
    </w:div>
    <w:div w:id="1172723657">
      <w:bodyDiv w:val="1"/>
      <w:marLeft w:val="0"/>
      <w:marRight w:val="0"/>
      <w:marTop w:val="0"/>
      <w:marBottom w:val="0"/>
      <w:divBdr>
        <w:top w:val="none" w:sz="0" w:space="0" w:color="auto"/>
        <w:left w:val="none" w:sz="0" w:space="0" w:color="auto"/>
        <w:bottom w:val="none" w:sz="0" w:space="0" w:color="auto"/>
        <w:right w:val="none" w:sz="0" w:space="0" w:color="auto"/>
      </w:divBdr>
      <w:divsChild>
        <w:div w:id="251665749">
          <w:marLeft w:val="0"/>
          <w:marRight w:val="0"/>
          <w:marTop w:val="0"/>
          <w:marBottom w:val="0"/>
          <w:divBdr>
            <w:top w:val="none" w:sz="0" w:space="0" w:color="auto"/>
            <w:left w:val="none" w:sz="0" w:space="0" w:color="auto"/>
            <w:bottom w:val="none" w:sz="0" w:space="0" w:color="auto"/>
            <w:right w:val="none" w:sz="0" w:space="0" w:color="auto"/>
          </w:divBdr>
          <w:divsChild>
            <w:div w:id="1829244859">
              <w:marLeft w:val="0"/>
              <w:marRight w:val="0"/>
              <w:marTop w:val="0"/>
              <w:marBottom w:val="0"/>
              <w:divBdr>
                <w:top w:val="none" w:sz="0" w:space="0" w:color="auto"/>
                <w:left w:val="none" w:sz="0" w:space="0" w:color="auto"/>
                <w:bottom w:val="none" w:sz="0" w:space="0" w:color="auto"/>
                <w:right w:val="none" w:sz="0" w:space="0" w:color="auto"/>
              </w:divBdr>
              <w:divsChild>
                <w:div w:id="449082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0073042">
      <w:bodyDiv w:val="1"/>
      <w:marLeft w:val="0"/>
      <w:marRight w:val="0"/>
      <w:marTop w:val="0"/>
      <w:marBottom w:val="0"/>
      <w:divBdr>
        <w:top w:val="none" w:sz="0" w:space="0" w:color="auto"/>
        <w:left w:val="none" w:sz="0" w:space="0" w:color="auto"/>
        <w:bottom w:val="none" w:sz="0" w:space="0" w:color="auto"/>
        <w:right w:val="none" w:sz="0" w:space="0" w:color="auto"/>
      </w:divBdr>
      <w:divsChild>
        <w:div w:id="257837720">
          <w:marLeft w:val="0"/>
          <w:marRight w:val="0"/>
          <w:marTop w:val="0"/>
          <w:marBottom w:val="0"/>
          <w:divBdr>
            <w:top w:val="none" w:sz="0" w:space="0" w:color="auto"/>
            <w:left w:val="none" w:sz="0" w:space="0" w:color="auto"/>
            <w:bottom w:val="none" w:sz="0" w:space="0" w:color="auto"/>
            <w:right w:val="none" w:sz="0" w:space="0" w:color="auto"/>
          </w:divBdr>
          <w:divsChild>
            <w:div w:id="1399745607">
              <w:marLeft w:val="0"/>
              <w:marRight w:val="0"/>
              <w:marTop w:val="0"/>
              <w:marBottom w:val="0"/>
              <w:divBdr>
                <w:top w:val="none" w:sz="0" w:space="0" w:color="auto"/>
                <w:left w:val="none" w:sz="0" w:space="0" w:color="auto"/>
                <w:bottom w:val="none" w:sz="0" w:space="0" w:color="auto"/>
                <w:right w:val="none" w:sz="0" w:space="0" w:color="auto"/>
              </w:divBdr>
              <w:divsChild>
                <w:div w:id="1038167309">
                  <w:marLeft w:val="0"/>
                  <w:marRight w:val="0"/>
                  <w:marTop w:val="0"/>
                  <w:marBottom w:val="0"/>
                  <w:divBdr>
                    <w:top w:val="none" w:sz="0" w:space="0" w:color="auto"/>
                    <w:left w:val="none" w:sz="0" w:space="0" w:color="auto"/>
                    <w:bottom w:val="none" w:sz="0" w:space="0" w:color="auto"/>
                    <w:right w:val="none" w:sz="0" w:space="0" w:color="auto"/>
                  </w:divBdr>
                  <w:divsChild>
                    <w:div w:id="1588952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4045945">
      <w:bodyDiv w:val="1"/>
      <w:marLeft w:val="0"/>
      <w:marRight w:val="0"/>
      <w:marTop w:val="0"/>
      <w:marBottom w:val="0"/>
      <w:divBdr>
        <w:top w:val="none" w:sz="0" w:space="0" w:color="auto"/>
        <w:left w:val="none" w:sz="0" w:space="0" w:color="auto"/>
        <w:bottom w:val="none" w:sz="0" w:space="0" w:color="auto"/>
        <w:right w:val="none" w:sz="0" w:space="0" w:color="auto"/>
      </w:divBdr>
      <w:divsChild>
        <w:div w:id="474419320">
          <w:marLeft w:val="0"/>
          <w:marRight w:val="0"/>
          <w:marTop w:val="0"/>
          <w:marBottom w:val="0"/>
          <w:divBdr>
            <w:top w:val="none" w:sz="0" w:space="0" w:color="auto"/>
            <w:left w:val="none" w:sz="0" w:space="0" w:color="auto"/>
            <w:bottom w:val="none" w:sz="0" w:space="0" w:color="auto"/>
            <w:right w:val="none" w:sz="0" w:space="0" w:color="auto"/>
          </w:divBdr>
          <w:divsChild>
            <w:div w:id="749471271">
              <w:marLeft w:val="0"/>
              <w:marRight w:val="0"/>
              <w:marTop w:val="0"/>
              <w:marBottom w:val="0"/>
              <w:divBdr>
                <w:top w:val="none" w:sz="0" w:space="0" w:color="auto"/>
                <w:left w:val="none" w:sz="0" w:space="0" w:color="auto"/>
                <w:bottom w:val="none" w:sz="0" w:space="0" w:color="auto"/>
                <w:right w:val="none" w:sz="0" w:space="0" w:color="auto"/>
              </w:divBdr>
              <w:divsChild>
                <w:div w:id="1733230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260306">
      <w:bodyDiv w:val="1"/>
      <w:marLeft w:val="0"/>
      <w:marRight w:val="0"/>
      <w:marTop w:val="0"/>
      <w:marBottom w:val="0"/>
      <w:divBdr>
        <w:top w:val="none" w:sz="0" w:space="0" w:color="auto"/>
        <w:left w:val="none" w:sz="0" w:space="0" w:color="auto"/>
        <w:bottom w:val="none" w:sz="0" w:space="0" w:color="auto"/>
        <w:right w:val="none" w:sz="0" w:space="0" w:color="auto"/>
      </w:divBdr>
      <w:divsChild>
        <w:div w:id="602953049">
          <w:marLeft w:val="0"/>
          <w:marRight w:val="0"/>
          <w:marTop w:val="0"/>
          <w:marBottom w:val="0"/>
          <w:divBdr>
            <w:top w:val="none" w:sz="0" w:space="0" w:color="auto"/>
            <w:left w:val="none" w:sz="0" w:space="0" w:color="auto"/>
            <w:bottom w:val="none" w:sz="0" w:space="0" w:color="auto"/>
            <w:right w:val="none" w:sz="0" w:space="0" w:color="auto"/>
          </w:divBdr>
          <w:divsChild>
            <w:div w:id="1423647310">
              <w:marLeft w:val="0"/>
              <w:marRight w:val="0"/>
              <w:marTop w:val="0"/>
              <w:marBottom w:val="0"/>
              <w:divBdr>
                <w:top w:val="none" w:sz="0" w:space="0" w:color="auto"/>
                <w:left w:val="none" w:sz="0" w:space="0" w:color="auto"/>
                <w:bottom w:val="none" w:sz="0" w:space="0" w:color="auto"/>
                <w:right w:val="none" w:sz="0" w:space="0" w:color="auto"/>
              </w:divBdr>
              <w:divsChild>
                <w:div w:id="767235506">
                  <w:marLeft w:val="0"/>
                  <w:marRight w:val="0"/>
                  <w:marTop w:val="0"/>
                  <w:marBottom w:val="0"/>
                  <w:divBdr>
                    <w:top w:val="none" w:sz="0" w:space="0" w:color="auto"/>
                    <w:left w:val="none" w:sz="0" w:space="0" w:color="auto"/>
                    <w:bottom w:val="none" w:sz="0" w:space="0" w:color="auto"/>
                    <w:right w:val="none" w:sz="0" w:space="0" w:color="auto"/>
                  </w:divBdr>
                  <w:divsChild>
                    <w:div w:id="1227456305">
                      <w:marLeft w:val="0"/>
                      <w:marRight w:val="0"/>
                      <w:marTop w:val="0"/>
                      <w:marBottom w:val="0"/>
                      <w:divBdr>
                        <w:top w:val="none" w:sz="0" w:space="0" w:color="auto"/>
                        <w:left w:val="none" w:sz="0" w:space="0" w:color="auto"/>
                        <w:bottom w:val="none" w:sz="0" w:space="0" w:color="auto"/>
                        <w:right w:val="none" w:sz="0" w:space="0" w:color="auto"/>
                      </w:divBdr>
                      <w:divsChild>
                        <w:div w:id="1359312853">
                          <w:marLeft w:val="0"/>
                          <w:marRight w:val="0"/>
                          <w:marTop w:val="0"/>
                          <w:marBottom w:val="0"/>
                          <w:divBdr>
                            <w:top w:val="none" w:sz="0" w:space="0" w:color="auto"/>
                            <w:left w:val="none" w:sz="0" w:space="0" w:color="auto"/>
                            <w:bottom w:val="none" w:sz="0" w:space="0" w:color="auto"/>
                            <w:right w:val="none" w:sz="0" w:space="0" w:color="auto"/>
                          </w:divBdr>
                          <w:divsChild>
                            <w:div w:id="686370921">
                              <w:marLeft w:val="0"/>
                              <w:marRight w:val="0"/>
                              <w:marTop w:val="0"/>
                              <w:marBottom w:val="0"/>
                              <w:divBdr>
                                <w:top w:val="none" w:sz="0" w:space="0" w:color="auto"/>
                                <w:left w:val="none" w:sz="0" w:space="0" w:color="auto"/>
                                <w:bottom w:val="none" w:sz="0" w:space="0" w:color="auto"/>
                                <w:right w:val="none" w:sz="0" w:space="0" w:color="auto"/>
                              </w:divBdr>
                              <w:divsChild>
                                <w:div w:id="1193418842">
                                  <w:marLeft w:val="390"/>
                                  <w:marRight w:val="555"/>
                                  <w:marTop w:val="225"/>
                                  <w:marBottom w:val="0"/>
                                  <w:divBdr>
                                    <w:top w:val="none" w:sz="0" w:space="0" w:color="auto"/>
                                    <w:left w:val="none" w:sz="0" w:space="0" w:color="auto"/>
                                    <w:bottom w:val="none" w:sz="0" w:space="0" w:color="auto"/>
                                    <w:right w:val="none" w:sz="0" w:space="0" w:color="auto"/>
                                  </w:divBdr>
                                  <w:divsChild>
                                    <w:div w:id="417287415">
                                      <w:marLeft w:val="0"/>
                                      <w:marRight w:val="0"/>
                                      <w:marTop w:val="0"/>
                                      <w:marBottom w:val="0"/>
                                      <w:divBdr>
                                        <w:top w:val="none" w:sz="0" w:space="0" w:color="auto"/>
                                        <w:left w:val="none" w:sz="0" w:space="0" w:color="auto"/>
                                        <w:bottom w:val="none" w:sz="0" w:space="0" w:color="auto"/>
                                        <w:right w:val="none" w:sz="0" w:space="0" w:color="auto"/>
                                      </w:divBdr>
                                      <w:divsChild>
                                        <w:div w:id="989671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45802236">
      <w:bodyDiv w:val="1"/>
      <w:marLeft w:val="0"/>
      <w:marRight w:val="0"/>
      <w:marTop w:val="0"/>
      <w:marBottom w:val="0"/>
      <w:divBdr>
        <w:top w:val="none" w:sz="0" w:space="0" w:color="auto"/>
        <w:left w:val="none" w:sz="0" w:space="0" w:color="auto"/>
        <w:bottom w:val="none" w:sz="0" w:space="0" w:color="auto"/>
        <w:right w:val="none" w:sz="0" w:space="0" w:color="auto"/>
      </w:divBdr>
    </w:div>
    <w:div w:id="1247764782">
      <w:bodyDiv w:val="1"/>
      <w:marLeft w:val="0"/>
      <w:marRight w:val="0"/>
      <w:marTop w:val="0"/>
      <w:marBottom w:val="0"/>
      <w:divBdr>
        <w:top w:val="none" w:sz="0" w:space="0" w:color="auto"/>
        <w:left w:val="none" w:sz="0" w:space="0" w:color="auto"/>
        <w:bottom w:val="none" w:sz="0" w:space="0" w:color="auto"/>
        <w:right w:val="none" w:sz="0" w:space="0" w:color="auto"/>
      </w:divBdr>
      <w:divsChild>
        <w:div w:id="47580406">
          <w:marLeft w:val="0"/>
          <w:marRight w:val="0"/>
          <w:marTop w:val="0"/>
          <w:marBottom w:val="0"/>
          <w:divBdr>
            <w:top w:val="none" w:sz="0" w:space="0" w:color="auto"/>
            <w:left w:val="none" w:sz="0" w:space="0" w:color="auto"/>
            <w:bottom w:val="none" w:sz="0" w:space="0" w:color="auto"/>
            <w:right w:val="none" w:sz="0" w:space="0" w:color="auto"/>
          </w:divBdr>
          <w:divsChild>
            <w:div w:id="1573392749">
              <w:marLeft w:val="0"/>
              <w:marRight w:val="0"/>
              <w:marTop w:val="0"/>
              <w:marBottom w:val="0"/>
              <w:divBdr>
                <w:top w:val="none" w:sz="0" w:space="0" w:color="auto"/>
                <w:left w:val="none" w:sz="0" w:space="0" w:color="auto"/>
                <w:bottom w:val="none" w:sz="0" w:space="0" w:color="auto"/>
                <w:right w:val="none" w:sz="0" w:space="0" w:color="auto"/>
              </w:divBdr>
              <w:divsChild>
                <w:div w:id="1366102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564054">
      <w:bodyDiv w:val="1"/>
      <w:marLeft w:val="0"/>
      <w:marRight w:val="0"/>
      <w:marTop w:val="0"/>
      <w:marBottom w:val="0"/>
      <w:divBdr>
        <w:top w:val="none" w:sz="0" w:space="0" w:color="auto"/>
        <w:left w:val="none" w:sz="0" w:space="0" w:color="auto"/>
        <w:bottom w:val="none" w:sz="0" w:space="0" w:color="auto"/>
        <w:right w:val="none" w:sz="0" w:space="0" w:color="auto"/>
      </w:divBdr>
    </w:div>
    <w:div w:id="1299217573">
      <w:bodyDiv w:val="1"/>
      <w:marLeft w:val="0"/>
      <w:marRight w:val="0"/>
      <w:marTop w:val="0"/>
      <w:marBottom w:val="0"/>
      <w:divBdr>
        <w:top w:val="none" w:sz="0" w:space="0" w:color="auto"/>
        <w:left w:val="none" w:sz="0" w:space="0" w:color="auto"/>
        <w:bottom w:val="none" w:sz="0" w:space="0" w:color="auto"/>
        <w:right w:val="none" w:sz="0" w:space="0" w:color="auto"/>
      </w:divBdr>
    </w:div>
    <w:div w:id="1305164332">
      <w:bodyDiv w:val="1"/>
      <w:marLeft w:val="0"/>
      <w:marRight w:val="0"/>
      <w:marTop w:val="0"/>
      <w:marBottom w:val="0"/>
      <w:divBdr>
        <w:top w:val="none" w:sz="0" w:space="0" w:color="auto"/>
        <w:left w:val="none" w:sz="0" w:space="0" w:color="auto"/>
        <w:bottom w:val="none" w:sz="0" w:space="0" w:color="auto"/>
        <w:right w:val="none" w:sz="0" w:space="0" w:color="auto"/>
      </w:divBdr>
    </w:div>
    <w:div w:id="1322465010">
      <w:bodyDiv w:val="1"/>
      <w:marLeft w:val="0"/>
      <w:marRight w:val="0"/>
      <w:marTop w:val="0"/>
      <w:marBottom w:val="0"/>
      <w:divBdr>
        <w:top w:val="none" w:sz="0" w:space="0" w:color="auto"/>
        <w:left w:val="none" w:sz="0" w:space="0" w:color="auto"/>
        <w:bottom w:val="none" w:sz="0" w:space="0" w:color="auto"/>
        <w:right w:val="none" w:sz="0" w:space="0" w:color="auto"/>
      </w:divBdr>
    </w:div>
    <w:div w:id="1355302119">
      <w:bodyDiv w:val="1"/>
      <w:marLeft w:val="0"/>
      <w:marRight w:val="0"/>
      <w:marTop w:val="0"/>
      <w:marBottom w:val="0"/>
      <w:divBdr>
        <w:top w:val="none" w:sz="0" w:space="0" w:color="auto"/>
        <w:left w:val="none" w:sz="0" w:space="0" w:color="auto"/>
        <w:bottom w:val="none" w:sz="0" w:space="0" w:color="auto"/>
        <w:right w:val="none" w:sz="0" w:space="0" w:color="auto"/>
      </w:divBdr>
      <w:divsChild>
        <w:div w:id="824203195">
          <w:marLeft w:val="0"/>
          <w:marRight w:val="0"/>
          <w:marTop w:val="0"/>
          <w:marBottom w:val="0"/>
          <w:divBdr>
            <w:top w:val="none" w:sz="0" w:space="0" w:color="auto"/>
            <w:left w:val="none" w:sz="0" w:space="0" w:color="auto"/>
            <w:bottom w:val="none" w:sz="0" w:space="0" w:color="auto"/>
            <w:right w:val="none" w:sz="0" w:space="0" w:color="auto"/>
          </w:divBdr>
          <w:divsChild>
            <w:div w:id="738527104">
              <w:marLeft w:val="0"/>
              <w:marRight w:val="0"/>
              <w:marTop w:val="0"/>
              <w:marBottom w:val="0"/>
              <w:divBdr>
                <w:top w:val="none" w:sz="0" w:space="0" w:color="auto"/>
                <w:left w:val="none" w:sz="0" w:space="0" w:color="auto"/>
                <w:bottom w:val="none" w:sz="0" w:space="0" w:color="auto"/>
                <w:right w:val="none" w:sz="0" w:space="0" w:color="auto"/>
              </w:divBdr>
              <w:divsChild>
                <w:div w:id="1515657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8119861">
      <w:bodyDiv w:val="1"/>
      <w:marLeft w:val="0"/>
      <w:marRight w:val="0"/>
      <w:marTop w:val="0"/>
      <w:marBottom w:val="0"/>
      <w:divBdr>
        <w:top w:val="none" w:sz="0" w:space="0" w:color="auto"/>
        <w:left w:val="none" w:sz="0" w:space="0" w:color="auto"/>
        <w:bottom w:val="none" w:sz="0" w:space="0" w:color="auto"/>
        <w:right w:val="none" w:sz="0" w:space="0" w:color="auto"/>
      </w:divBdr>
      <w:divsChild>
        <w:div w:id="2128618364">
          <w:marLeft w:val="0"/>
          <w:marRight w:val="0"/>
          <w:marTop w:val="0"/>
          <w:marBottom w:val="0"/>
          <w:divBdr>
            <w:top w:val="none" w:sz="0" w:space="0" w:color="auto"/>
            <w:left w:val="none" w:sz="0" w:space="0" w:color="auto"/>
            <w:bottom w:val="none" w:sz="0" w:space="0" w:color="auto"/>
            <w:right w:val="none" w:sz="0" w:space="0" w:color="auto"/>
          </w:divBdr>
          <w:divsChild>
            <w:div w:id="692850989">
              <w:marLeft w:val="0"/>
              <w:marRight w:val="0"/>
              <w:marTop w:val="0"/>
              <w:marBottom w:val="0"/>
              <w:divBdr>
                <w:top w:val="none" w:sz="0" w:space="0" w:color="auto"/>
                <w:left w:val="none" w:sz="0" w:space="0" w:color="auto"/>
                <w:bottom w:val="none" w:sz="0" w:space="0" w:color="auto"/>
                <w:right w:val="none" w:sz="0" w:space="0" w:color="auto"/>
              </w:divBdr>
              <w:divsChild>
                <w:div w:id="2006931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4592910">
      <w:bodyDiv w:val="1"/>
      <w:marLeft w:val="0"/>
      <w:marRight w:val="0"/>
      <w:marTop w:val="0"/>
      <w:marBottom w:val="0"/>
      <w:divBdr>
        <w:top w:val="none" w:sz="0" w:space="0" w:color="auto"/>
        <w:left w:val="none" w:sz="0" w:space="0" w:color="auto"/>
        <w:bottom w:val="none" w:sz="0" w:space="0" w:color="auto"/>
        <w:right w:val="none" w:sz="0" w:space="0" w:color="auto"/>
      </w:divBdr>
    </w:div>
    <w:div w:id="1375157308">
      <w:bodyDiv w:val="1"/>
      <w:marLeft w:val="0"/>
      <w:marRight w:val="0"/>
      <w:marTop w:val="0"/>
      <w:marBottom w:val="0"/>
      <w:divBdr>
        <w:top w:val="none" w:sz="0" w:space="0" w:color="auto"/>
        <w:left w:val="none" w:sz="0" w:space="0" w:color="auto"/>
        <w:bottom w:val="none" w:sz="0" w:space="0" w:color="auto"/>
        <w:right w:val="none" w:sz="0" w:space="0" w:color="auto"/>
      </w:divBdr>
      <w:divsChild>
        <w:div w:id="332732653">
          <w:marLeft w:val="0"/>
          <w:marRight w:val="0"/>
          <w:marTop w:val="0"/>
          <w:marBottom w:val="0"/>
          <w:divBdr>
            <w:top w:val="none" w:sz="0" w:space="0" w:color="auto"/>
            <w:left w:val="none" w:sz="0" w:space="0" w:color="auto"/>
            <w:bottom w:val="none" w:sz="0" w:space="0" w:color="auto"/>
            <w:right w:val="none" w:sz="0" w:space="0" w:color="auto"/>
          </w:divBdr>
          <w:divsChild>
            <w:div w:id="734014317">
              <w:marLeft w:val="0"/>
              <w:marRight w:val="0"/>
              <w:marTop w:val="0"/>
              <w:marBottom w:val="0"/>
              <w:divBdr>
                <w:top w:val="none" w:sz="0" w:space="0" w:color="auto"/>
                <w:left w:val="none" w:sz="0" w:space="0" w:color="auto"/>
                <w:bottom w:val="none" w:sz="0" w:space="0" w:color="auto"/>
                <w:right w:val="none" w:sz="0" w:space="0" w:color="auto"/>
              </w:divBdr>
              <w:divsChild>
                <w:div w:id="2001234115">
                  <w:marLeft w:val="0"/>
                  <w:marRight w:val="0"/>
                  <w:marTop w:val="0"/>
                  <w:marBottom w:val="0"/>
                  <w:divBdr>
                    <w:top w:val="none" w:sz="0" w:space="0" w:color="auto"/>
                    <w:left w:val="none" w:sz="0" w:space="0" w:color="auto"/>
                    <w:bottom w:val="none" w:sz="0" w:space="0" w:color="auto"/>
                    <w:right w:val="none" w:sz="0" w:space="0" w:color="auto"/>
                  </w:divBdr>
                  <w:divsChild>
                    <w:div w:id="100345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5931894">
      <w:bodyDiv w:val="1"/>
      <w:marLeft w:val="0"/>
      <w:marRight w:val="0"/>
      <w:marTop w:val="0"/>
      <w:marBottom w:val="0"/>
      <w:divBdr>
        <w:top w:val="none" w:sz="0" w:space="0" w:color="auto"/>
        <w:left w:val="none" w:sz="0" w:space="0" w:color="auto"/>
        <w:bottom w:val="none" w:sz="0" w:space="0" w:color="auto"/>
        <w:right w:val="none" w:sz="0" w:space="0" w:color="auto"/>
      </w:divBdr>
    </w:div>
    <w:div w:id="1391997042">
      <w:bodyDiv w:val="1"/>
      <w:marLeft w:val="0"/>
      <w:marRight w:val="0"/>
      <w:marTop w:val="0"/>
      <w:marBottom w:val="0"/>
      <w:divBdr>
        <w:top w:val="none" w:sz="0" w:space="0" w:color="auto"/>
        <w:left w:val="none" w:sz="0" w:space="0" w:color="auto"/>
        <w:bottom w:val="none" w:sz="0" w:space="0" w:color="auto"/>
        <w:right w:val="none" w:sz="0" w:space="0" w:color="auto"/>
      </w:divBdr>
      <w:divsChild>
        <w:div w:id="1818648411">
          <w:marLeft w:val="0"/>
          <w:marRight w:val="0"/>
          <w:marTop w:val="0"/>
          <w:marBottom w:val="0"/>
          <w:divBdr>
            <w:top w:val="none" w:sz="0" w:space="0" w:color="auto"/>
            <w:left w:val="none" w:sz="0" w:space="0" w:color="auto"/>
            <w:bottom w:val="none" w:sz="0" w:space="0" w:color="auto"/>
            <w:right w:val="none" w:sz="0" w:space="0" w:color="auto"/>
          </w:divBdr>
          <w:divsChild>
            <w:div w:id="1577473490">
              <w:marLeft w:val="0"/>
              <w:marRight w:val="0"/>
              <w:marTop w:val="0"/>
              <w:marBottom w:val="0"/>
              <w:divBdr>
                <w:top w:val="none" w:sz="0" w:space="0" w:color="auto"/>
                <w:left w:val="none" w:sz="0" w:space="0" w:color="auto"/>
                <w:bottom w:val="none" w:sz="0" w:space="0" w:color="auto"/>
                <w:right w:val="none" w:sz="0" w:space="0" w:color="auto"/>
              </w:divBdr>
              <w:divsChild>
                <w:div w:id="318193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7655139">
      <w:bodyDiv w:val="1"/>
      <w:marLeft w:val="0"/>
      <w:marRight w:val="0"/>
      <w:marTop w:val="0"/>
      <w:marBottom w:val="0"/>
      <w:divBdr>
        <w:top w:val="none" w:sz="0" w:space="0" w:color="auto"/>
        <w:left w:val="none" w:sz="0" w:space="0" w:color="auto"/>
        <w:bottom w:val="none" w:sz="0" w:space="0" w:color="auto"/>
        <w:right w:val="none" w:sz="0" w:space="0" w:color="auto"/>
      </w:divBdr>
      <w:divsChild>
        <w:div w:id="103696765">
          <w:marLeft w:val="547"/>
          <w:marRight w:val="0"/>
          <w:marTop w:val="0"/>
          <w:marBottom w:val="0"/>
          <w:divBdr>
            <w:top w:val="none" w:sz="0" w:space="0" w:color="auto"/>
            <w:left w:val="none" w:sz="0" w:space="0" w:color="auto"/>
            <w:bottom w:val="none" w:sz="0" w:space="0" w:color="auto"/>
            <w:right w:val="none" w:sz="0" w:space="0" w:color="auto"/>
          </w:divBdr>
        </w:div>
      </w:divsChild>
    </w:div>
    <w:div w:id="1419449530">
      <w:bodyDiv w:val="1"/>
      <w:marLeft w:val="0"/>
      <w:marRight w:val="0"/>
      <w:marTop w:val="0"/>
      <w:marBottom w:val="0"/>
      <w:divBdr>
        <w:top w:val="none" w:sz="0" w:space="0" w:color="auto"/>
        <w:left w:val="none" w:sz="0" w:space="0" w:color="auto"/>
        <w:bottom w:val="none" w:sz="0" w:space="0" w:color="auto"/>
        <w:right w:val="none" w:sz="0" w:space="0" w:color="auto"/>
      </w:divBdr>
      <w:divsChild>
        <w:div w:id="1648974163">
          <w:marLeft w:val="0"/>
          <w:marRight w:val="0"/>
          <w:marTop w:val="0"/>
          <w:marBottom w:val="0"/>
          <w:divBdr>
            <w:top w:val="none" w:sz="0" w:space="0" w:color="auto"/>
            <w:left w:val="none" w:sz="0" w:space="0" w:color="auto"/>
            <w:bottom w:val="none" w:sz="0" w:space="0" w:color="auto"/>
            <w:right w:val="none" w:sz="0" w:space="0" w:color="auto"/>
          </w:divBdr>
          <w:divsChild>
            <w:div w:id="1014846846">
              <w:marLeft w:val="0"/>
              <w:marRight w:val="0"/>
              <w:marTop w:val="0"/>
              <w:marBottom w:val="0"/>
              <w:divBdr>
                <w:top w:val="none" w:sz="0" w:space="0" w:color="auto"/>
                <w:left w:val="none" w:sz="0" w:space="0" w:color="auto"/>
                <w:bottom w:val="none" w:sz="0" w:space="0" w:color="auto"/>
                <w:right w:val="none" w:sz="0" w:space="0" w:color="auto"/>
              </w:divBdr>
              <w:divsChild>
                <w:div w:id="1751581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312132">
      <w:bodyDiv w:val="1"/>
      <w:marLeft w:val="0"/>
      <w:marRight w:val="0"/>
      <w:marTop w:val="0"/>
      <w:marBottom w:val="0"/>
      <w:divBdr>
        <w:top w:val="none" w:sz="0" w:space="0" w:color="auto"/>
        <w:left w:val="none" w:sz="0" w:space="0" w:color="auto"/>
        <w:bottom w:val="none" w:sz="0" w:space="0" w:color="auto"/>
        <w:right w:val="none" w:sz="0" w:space="0" w:color="auto"/>
      </w:divBdr>
    </w:div>
    <w:div w:id="1452355306">
      <w:bodyDiv w:val="1"/>
      <w:marLeft w:val="0"/>
      <w:marRight w:val="0"/>
      <w:marTop w:val="0"/>
      <w:marBottom w:val="0"/>
      <w:divBdr>
        <w:top w:val="none" w:sz="0" w:space="0" w:color="auto"/>
        <w:left w:val="none" w:sz="0" w:space="0" w:color="auto"/>
        <w:bottom w:val="none" w:sz="0" w:space="0" w:color="auto"/>
        <w:right w:val="none" w:sz="0" w:space="0" w:color="auto"/>
      </w:divBdr>
      <w:divsChild>
        <w:div w:id="913513586">
          <w:marLeft w:val="0"/>
          <w:marRight w:val="0"/>
          <w:marTop w:val="0"/>
          <w:marBottom w:val="0"/>
          <w:divBdr>
            <w:top w:val="none" w:sz="0" w:space="0" w:color="auto"/>
            <w:left w:val="none" w:sz="0" w:space="0" w:color="auto"/>
            <w:bottom w:val="none" w:sz="0" w:space="0" w:color="auto"/>
            <w:right w:val="none" w:sz="0" w:space="0" w:color="auto"/>
          </w:divBdr>
          <w:divsChild>
            <w:div w:id="1305160678">
              <w:marLeft w:val="0"/>
              <w:marRight w:val="0"/>
              <w:marTop w:val="0"/>
              <w:marBottom w:val="0"/>
              <w:divBdr>
                <w:top w:val="none" w:sz="0" w:space="0" w:color="auto"/>
                <w:left w:val="none" w:sz="0" w:space="0" w:color="auto"/>
                <w:bottom w:val="none" w:sz="0" w:space="0" w:color="auto"/>
                <w:right w:val="none" w:sz="0" w:space="0" w:color="auto"/>
              </w:divBdr>
              <w:divsChild>
                <w:div w:id="1463034748">
                  <w:marLeft w:val="0"/>
                  <w:marRight w:val="0"/>
                  <w:marTop w:val="0"/>
                  <w:marBottom w:val="0"/>
                  <w:divBdr>
                    <w:top w:val="none" w:sz="0" w:space="0" w:color="auto"/>
                    <w:left w:val="none" w:sz="0" w:space="0" w:color="auto"/>
                    <w:bottom w:val="none" w:sz="0" w:space="0" w:color="auto"/>
                    <w:right w:val="none" w:sz="0" w:space="0" w:color="auto"/>
                  </w:divBdr>
                  <w:divsChild>
                    <w:div w:id="174248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6654465">
      <w:bodyDiv w:val="1"/>
      <w:marLeft w:val="0"/>
      <w:marRight w:val="0"/>
      <w:marTop w:val="0"/>
      <w:marBottom w:val="0"/>
      <w:divBdr>
        <w:top w:val="none" w:sz="0" w:space="0" w:color="auto"/>
        <w:left w:val="none" w:sz="0" w:space="0" w:color="auto"/>
        <w:bottom w:val="none" w:sz="0" w:space="0" w:color="auto"/>
        <w:right w:val="none" w:sz="0" w:space="0" w:color="auto"/>
      </w:divBdr>
    </w:div>
    <w:div w:id="1486777810">
      <w:bodyDiv w:val="1"/>
      <w:marLeft w:val="0"/>
      <w:marRight w:val="0"/>
      <w:marTop w:val="0"/>
      <w:marBottom w:val="0"/>
      <w:divBdr>
        <w:top w:val="none" w:sz="0" w:space="0" w:color="auto"/>
        <w:left w:val="none" w:sz="0" w:space="0" w:color="auto"/>
        <w:bottom w:val="none" w:sz="0" w:space="0" w:color="auto"/>
        <w:right w:val="none" w:sz="0" w:space="0" w:color="auto"/>
      </w:divBdr>
      <w:divsChild>
        <w:div w:id="1504055246">
          <w:marLeft w:val="0"/>
          <w:marRight w:val="0"/>
          <w:marTop w:val="0"/>
          <w:marBottom w:val="0"/>
          <w:divBdr>
            <w:top w:val="none" w:sz="0" w:space="0" w:color="auto"/>
            <w:left w:val="none" w:sz="0" w:space="0" w:color="auto"/>
            <w:bottom w:val="none" w:sz="0" w:space="0" w:color="auto"/>
            <w:right w:val="none" w:sz="0" w:space="0" w:color="auto"/>
          </w:divBdr>
          <w:divsChild>
            <w:div w:id="1364788233">
              <w:marLeft w:val="0"/>
              <w:marRight w:val="0"/>
              <w:marTop w:val="0"/>
              <w:marBottom w:val="0"/>
              <w:divBdr>
                <w:top w:val="none" w:sz="0" w:space="0" w:color="auto"/>
                <w:left w:val="none" w:sz="0" w:space="0" w:color="auto"/>
                <w:bottom w:val="none" w:sz="0" w:space="0" w:color="auto"/>
                <w:right w:val="none" w:sz="0" w:space="0" w:color="auto"/>
              </w:divBdr>
              <w:divsChild>
                <w:div w:id="62610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067034">
      <w:bodyDiv w:val="1"/>
      <w:marLeft w:val="0"/>
      <w:marRight w:val="0"/>
      <w:marTop w:val="0"/>
      <w:marBottom w:val="0"/>
      <w:divBdr>
        <w:top w:val="none" w:sz="0" w:space="0" w:color="auto"/>
        <w:left w:val="none" w:sz="0" w:space="0" w:color="auto"/>
        <w:bottom w:val="none" w:sz="0" w:space="0" w:color="auto"/>
        <w:right w:val="none" w:sz="0" w:space="0" w:color="auto"/>
      </w:divBdr>
    </w:div>
    <w:div w:id="1526601489">
      <w:bodyDiv w:val="1"/>
      <w:marLeft w:val="0"/>
      <w:marRight w:val="0"/>
      <w:marTop w:val="0"/>
      <w:marBottom w:val="0"/>
      <w:divBdr>
        <w:top w:val="none" w:sz="0" w:space="0" w:color="auto"/>
        <w:left w:val="none" w:sz="0" w:space="0" w:color="auto"/>
        <w:bottom w:val="none" w:sz="0" w:space="0" w:color="auto"/>
        <w:right w:val="none" w:sz="0" w:space="0" w:color="auto"/>
      </w:divBdr>
      <w:divsChild>
        <w:div w:id="1627538362">
          <w:marLeft w:val="0"/>
          <w:marRight w:val="0"/>
          <w:marTop w:val="0"/>
          <w:marBottom w:val="0"/>
          <w:divBdr>
            <w:top w:val="none" w:sz="0" w:space="0" w:color="auto"/>
            <w:left w:val="none" w:sz="0" w:space="0" w:color="auto"/>
            <w:bottom w:val="none" w:sz="0" w:space="0" w:color="auto"/>
            <w:right w:val="none" w:sz="0" w:space="0" w:color="auto"/>
          </w:divBdr>
          <w:divsChild>
            <w:div w:id="402607659">
              <w:marLeft w:val="0"/>
              <w:marRight w:val="0"/>
              <w:marTop w:val="0"/>
              <w:marBottom w:val="0"/>
              <w:divBdr>
                <w:top w:val="none" w:sz="0" w:space="0" w:color="auto"/>
                <w:left w:val="none" w:sz="0" w:space="0" w:color="auto"/>
                <w:bottom w:val="none" w:sz="0" w:space="0" w:color="auto"/>
                <w:right w:val="none" w:sz="0" w:space="0" w:color="auto"/>
              </w:divBdr>
              <w:divsChild>
                <w:div w:id="205646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881223">
      <w:bodyDiv w:val="1"/>
      <w:marLeft w:val="0"/>
      <w:marRight w:val="0"/>
      <w:marTop w:val="0"/>
      <w:marBottom w:val="0"/>
      <w:divBdr>
        <w:top w:val="none" w:sz="0" w:space="0" w:color="auto"/>
        <w:left w:val="none" w:sz="0" w:space="0" w:color="auto"/>
        <w:bottom w:val="none" w:sz="0" w:space="0" w:color="auto"/>
        <w:right w:val="none" w:sz="0" w:space="0" w:color="auto"/>
      </w:divBdr>
      <w:divsChild>
        <w:div w:id="648755313">
          <w:marLeft w:val="0"/>
          <w:marRight w:val="0"/>
          <w:marTop w:val="0"/>
          <w:marBottom w:val="0"/>
          <w:divBdr>
            <w:top w:val="none" w:sz="0" w:space="0" w:color="auto"/>
            <w:left w:val="none" w:sz="0" w:space="0" w:color="auto"/>
            <w:bottom w:val="none" w:sz="0" w:space="0" w:color="auto"/>
            <w:right w:val="none" w:sz="0" w:space="0" w:color="auto"/>
          </w:divBdr>
          <w:divsChild>
            <w:div w:id="398939767">
              <w:marLeft w:val="0"/>
              <w:marRight w:val="0"/>
              <w:marTop w:val="0"/>
              <w:marBottom w:val="0"/>
              <w:divBdr>
                <w:top w:val="none" w:sz="0" w:space="0" w:color="auto"/>
                <w:left w:val="none" w:sz="0" w:space="0" w:color="auto"/>
                <w:bottom w:val="none" w:sz="0" w:space="0" w:color="auto"/>
                <w:right w:val="none" w:sz="0" w:space="0" w:color="auto"/>
              </w:divBdr>
              <w:divsChild>
                <w:div w:id="1507867543">
                  <w:marLeft w:val="0"/>
                  <w:marRight w:val="0"/>
                  <w:marTop w:val="0"/>
                  <w:marBottom w:val="0"/>
                  <w:divBdr>
                    <w:top w:val="none" w:sz="0" w:space="0" w:color="auto"/>
                    <w:left w:val="none" w:sz="0" w:space="0" w:color="auto"/>
                    <w:bottom w:val="none" w:sz="0" w:space="0" w:color="auto"/>
                    <w:right w:val="none" w:sz="0" w:space="0" w:color="auto"/>
                  </w:divBdr>
                  <w:divsChild>
                    <w:div w:id="344982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7541818">
      <w:bodyDiv w:val="1"/>
      <w:marLeft w:val="0"/>
      <w:marRight w:val="0"/>
      <w:marTop w:val="0"/>
      <w:marBottom w:val="0"/>
      <w:divBdr>
        <w:top w:val="none" w:sz="0" w:space="0" w:color="auto"/>
        <w:left w:val="none" w:sz="0" w:space="0" w:color="auto"/>
        <w:bottom w:val="none" w:sz="0" w:space="0" w:color="auto"/>
        <w:right w:val="none" w:sz="0" w:space="0" w:color="auto"/>
      </w:divBdr>
    </w:div>
    <w:div w:id="1556089315">
      <w:bodyDiv w:val="1"/>
      <w:marLeft w:val="0"/>
      <w:marRight w:val="0"/>
      <w:marTop w:val="0"/>
      <w:marBottom w:val="0"/>
      <w:divBdr>
        <w:top w:val="none" w:sz="0" w:space="0" w:color="auto"/>
        <w:left w:val="none" w:sz="0" w:space="0" w:color="auto"/>
        <w:bottom w:val="none" w:sz="0" w:space="0" w:color="auto"/>
        <w:right w:val="none" w:sz="0" w:space="0" w:color="auto"/>
      </w:divBdr>
    </w:div>
    <w:div w:id="1572084635">
      <w:bodyDiv w:val="1"/>
      <w:marLeft w:val="0"/>
      <w:marRight w:val="0"/>
      <w:marTop w:val="0"/>
      <w:marBottom w:val="0"/>
      <w:divBdr>
        <w:top w:val="none" w:sz="0" w:space="0" w:color="auto"/>
        <w:left w:val="none" w:sz="0" w:space="0" w:color="auto"/>
        <w:bottom w:val="none" w:sz="0" w:space="0" w:color="auto"/>
        <w:right w:val="none" w:sz="0" w:space="0" w:color="auto"/>
      </w:divBdr>
      <w:divsChild>
        <w:div w:id="1349331296">
          <w:marLeft w:val="0"/>
          <w:marRight w:val="0"/>
          <w:marTop w:val="0"/>
          <w:marBottom w:val="0"/>
          <w:divBdr>
            <w:top w:val="none" w:sz="0" w:space="0" w:color="auto"/>
            <w:left w:val="none" w:sz="0" w:space="0" w:color="auto"/>
            <w:bottom w:val="none" w:sz="0" w:space="0" w:color="auto"/>
            <w:right w:val="none" w:sz="0" w:space="0" w:color="auto"/>
          </w:divBdr>
          <w:divsChild>
            <w:div w:id="1103188536">
              <w:marLeft w:val="0"/>
              <w:marRight w:val="0"/>
              <w:marTop w:val="0"/>
              <w:marBottom w:val="0"/>
              <w:divBdr>
                <w:top w:val="none" w:sz="0" w:space="0" w:color="auto"/>
                <w:left w:val="none" w:sz="0" w:space="0" w:color="auto"/>
                <w:bottom w:val="none" w:sz="0" w:space="0" w:color="auto"/>
                <w:right w:val="none" w:sz="0" w:space="0" w:color="auto"/>
              </w:divBdr>
              <w:divsChild>
                <w:div w:id="56001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300227">
      <w:bodyDiv w:val="1"/>
      <w:marLeft w:val="0"/>
      <w:marRight w:val="0"/>
      <w:marTop w:val="0"/>
      <w:marBottom w:val="0"/>
      <w:divBdr>
        <w:top w:val="none" w:sz="0" w:space="0" w:color="auto"/>
        <w:left w:val="none" w:sz="0" w:space="0" w:color="auto"/>
        <w:bottom w:val="none" w:sz="0" w:space="0" w:color="auto"/>
        <w:right w:val="none" w:sz="0" w:space="0" w:color="auto"/>
      </w:divBdr>
      <w:divsChild>
        <w:div w:id="963193908">
          <w:marLeft w:val="0"/>
          <w:marRight w:val="0"/>
          <w:marTop w:val="0"/>
          <w:marBottom w:val="0"/>
          <w:divBdr>
            <w:top w:val="none" w:sz="0" w:space="0" w:color="auto"/>
            <w:left w:val="none" w:sz="0" w:space="0" w:color="auto"/>
            <w:bottom w:val="none" w:sz="0" w:space="0" w:color="auto"/>
            <w:right w:val="none" w:sz="0" w:space="0" w:color="auto"/>
          </w:divBdr>
          <w:divsChild>
            <w:div w:id="139034027">
              <w:marLeft w:val="0"/>
              <w:marRight w:val="0"/>
              <w:marTop w:val="0"/>
              <w:marBottom w:val="0"/>
              <w:divBdr>
                <w:top w:val="none" w:sz="0" w:space="0" w:color="auto"/>
                <w:left w:val="none" w:sz="0" w:space="0" w:color="auto"/>
                <w:bottom w:val="none" w:sz="0" w:space="0" w:color="auto"/>
                <w:right w:val="none" w:sz="0" w:space="0" w:color="auto"/>
              </w:divBdr>
              <w:divsChild>
                <w:div w:id="67719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097774">
      <w:bodyDiv w:val="1"/>
      <w:marLeft w:val="0"/>
      <w:marRight w:val="0"/>
      <w:marTop w:val="0"/>
      <w:marBottom w:val="0"/>
      <w:divBdr>
        <w:top w:val="none" w:sz="0" w:space="0" w:color="auto"/>
        <w:left w:val="none" w:sz="0" w:space="0" w:color="auto"/>
        <w:bottom w:val="none" w:sz="0" w:space="0" w:color="auto"/>
        <w:right w:val="none" w:sz="0" w:space="0" w:color="auto"/>
      </w:divBdr>
    </w:div>
    <w:div w:id="1625430104">
      <w:bodyDiv w:val="1"/>
      <w:marLeft w:val="0"/>
      <w:marRight w:val="0"/>
      <w:marTop w:val="0"/>
      <w:marBottom w:val="0"/>
      <w:divBdr>
        <w:top w:val="none" w:sz="0" w:space="0" w:color="auto"/>
        <w:left w:val="none" w:sz="0" w:space="0" w:color="auto"/>
        <w:bottom w:val="none" w:sz="0" w:space="0" w:color="auto"/>
        <w:right w:val="none" w:sz="0" w:space="0" w:color="auto"/>
      </w:divBdr>
    </w:div>
    <w:div w:id="1627855139">
      <w:bodyDiv w:val="1"/>
      <w:marLeft w:val="0"/>
      <w:marRight w:val="0"/>
      <w:marTop w:val="0"/>
      <w:marBottom w:val="0"/>
      <w:divBdr>
        <w:top w:val="none" w:sz="0" w:space="0" w:color="auto"/>
        <w:left w:val="none" w:sz="0" w:space="0" w:color="auto"/>
        <w:bottom w:val="none" w:sz="0" w:space="0" w:color="auto"/>
        <w:right w:val="none" w:sz="0" w:space="0" w:color="auto"/>
      </w:divBdr>
    </w:div>
    <w:div w:id="1663924153">
      <w:bodyDiv w:val="1"/>
      <w:marLeft w:val="0"/>
      <w:marRight w:val="0"/>
      <w:marTop w:val="0"/>
      <w:marBottom w:val="0"/>
      <w:divBdr>
        <w:top w:val="none" w:sz="0" w:space="0" w:color="auto"/>
        <w:left w:val="none" w:sz="0" w:space="0" w:color="auto"/>
        <w:bottom w:val="none" w:sz="0" w:space="0" w:color="auto"/>
        <w:right w:val="none" w:sz="0" w:space="0" w:color="auto"/>
      </w:divBdr>
      <w:divsChild>
        <w:div w:id="60950344">
          <w:marLeft w:val="0"/>
          <w:marRight w:val="0"/>
          <w:marTop w:val="0"/>
          <w:marBottom w:val="0"/>
          <w:divBdr>
            <w:top w:val="none" w:sz="0" w:space="0" w:color="auto"/>
            <w:left w:val="none" w:sz="0" w:space="0" w:color="auto"/>
            <w:bottom w:val="none" w:sz="0" w:space="0" w:color="auto"/>
            <w:right w:val="none" w:sz="0" w:space="0" w:color="auto"/>
          </w:divBdr>
          <w:divsChild>
            <w:div w:id="706871973">
              <w:marLeft w:val="0"/>
              <w:marRight w:val="0"/>
              <w:marTop w:val="0"/>
              <w:marBottom w:val="0"/>
              <w:divBdr>
                <w:top w:val="none" w:sz="0" w:space="0" w:color="auto"/>
                <w:left w:val="none" w:sz="0" w:space="0" w:color="auto"/>
                <w:bottom w:val="none" w:sz="0" w:space="0" w:color="auto"/>
                <w:right w:val="none" w:sz="0" w:space="0" w:color="auto"/>
              </w:divBdr>
              <w:divsChild>
                <w:div w:id="2039350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558178">
      <w:bodyDiv w:val="1"/>
      <w:marLeft w:val="0"/>
      <w:marRight w:val="0"/>
      <w:marTop w:val="0"/>
      <w:marBottom w:val="0"/>
      <w:divBdr>
        <w:top w:val="none" w:sz="0" w:space="0" w:color="auto"/>
        <w:left w:val="none" w:sz="0" w:space="0" w:color="auto"/>
        <w:bottom w:val="none" w:sz="0" w:space="0" w:color="auto"/>
        <w:right w:val="none" w:sz="0" w:space="0" w:color="auto"/>
      </w:divBdr>
    </w:div>
    <w:div w:id="1715234186">
      <w:bodyDiv w:val="1"/>
      <w:marLeft w:val="0"/>
      <w:marRight w:val="0"/>
      <w:marTop w:val="0"/>
      <w:marBottom w:val="0"/>
      <w:divBdr>
        <w:top w:val="none" w:sz="0" w:space="0" w:color="auto"/>
        <w:left w:val="none" w:sz="0" w:space="0" w:color="auto"/>
        <w:bottom w:val="none" w:sz="0" w:space="0" w:color="auto"/>
        <w:right w:val="none" w:sz="0" w:space="0" w:color="auto"/>
      </w:divBdr>
      <w:divsChild>
        <w:div w:id="1048146768">
          <w:marLeft w:val="0"/>
          <w:marRight w:val="0"/>
          <w:marTop w:val="0"/>
          <w:marBottom w:val="0"/>
          <w:divBdr>
            <w:top w:val="none" w:sz="0" w:space="0" w:color="auto"/>
            <w:left w:val="none" w:sz="0" w:space="0" w:color="auto"/>
            <w:bottom w:val="none" w:sz="0" w:space="0" w:color="auto"/>
            <w:right w:val="none" w:sz="0" w:space="0" w:color="auto"/>
          </w:divBdr>
          <w:divsChild>
            <w:div w:id="644313474">
              <w:marLeft w:val="0"/>
              <w:marRight w:val="0"/>
              <w:marTop w:val="0"/>
              <w:marBottom w:val="0"/>
              <w:divBdr>
                <w:top w:val="none" w:sz="0" w:space="0" w:color="auto"/>
                <w:left w:val="none" w:sz="0" w:space="0" w:color="auto"/>
                <w:bottom w:val="none" w:sz="0" w:space="0" w:color="auto"/>
                <w:right w:val="none" w:sz="0" w:space="0" w:color="auto"/>
              </w:divBdr>
              <w:divsChild>
                <w:div w:id="1548567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7046601">
      <w:bodyDiv w:val="1"/>
      <w:marLeft w:val="0"/>
      <w:marRight w:val="0"/>
      <w:marTop w:val="0"/>
      <w:marBottom w:val="0"/>
      <w:divBdr>
        <w:top w:val="none" w:sz="0" w:space="0" w:color="auto"/>
        <w:left w:val="none" w:sz="0" w:space="0" w:color="auto"/>
        <w:bottom w:val="none" w:sz="0" w:space="0" w:color="auto"/>
        <w:right w:val="none" w:sz="0" w:space="0" w:color="auto"/>
      </w:divBdr>
      <w:divsChild>
        <w:div w:id="2065907445">
          <w:marLeft w:val="0"/>
          <w:marRight w:val="0"/>
          <w:marTop w:val="0"/>
          <w:marBottom w:val="0"/>
          <w:divBdr>
            <w:top w:val="none" w:sz="0" w:space="0" w:color="auto"/>
            <w:left w:val="none" w:sz="0" w:space="0" w:color="auto"/>
            <w:bottom w:val="none" w:sz="0" w:space="0" w:color="auto"/>
            <w:right w:val="none" w:sz="0" w:space="0" w:color="auto"/>
          </w:divBdr>
          <w:divsChild>
            <w:div w:id="1839076904">
              <w:marLeft w:val="0"/>
              <w:marRight w:val="0"/>
              <w:marTop w:val="0"/>
              <w:marBottom w:val="0"/>
              <w:divBdr>
                <w:top w:val="none" w:sz="0" w:space="0" w:color="auto"/>
                <w:left w:val="none" w:sz="0" w:space="0" w:color="auto"/>
                <w:bottom w:val="none" w:sz="0" w:space="0" w:color="auto"/>
                <w:right w:val="none" w:sz="0" w:space="0" w:color="auto"/>
              </w:divBdr>
              <w:divsChild>
                <w:div w:id="1127357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5637932">
      <w:bodyDiv w:val="1"/>
      <w:marLeft w:val="0"/>
      <w:marRight w:val="0"/>
      <w:marTop w:val="0"/>
      <w:marBottom w:val="0"/>
      <w:divBdr>
        <w:top w:val="none" w:sz="0" w:space="0" w:color="auto"/>
        <w:left w:val="none" w:sz="0" w:space="0" w:color="auto"/>
        <w:bottom w:val="none" w:sz="0" w:space="0" w:color="auto"/>
        <w:right w:val="none" w:sz="0" w:space="0" w:color="auto"/>
      </w:divBdr>
    </w:div>
    <w:div w:id="1783960561">
      <w:bodyDiv w:val="1"/>
      <w:marLeft w:val="0"/>
      <w:marRight w:val="0"/>
      <w:marTop w:val="0"/>
      <w:marBottom w:val="0"/>
      <w:divBdr>
        <w:top w:val="none" w:sz="0" w:space="0" w:color="auto"/>
        <w:left w:val="none" w:sz="0" w:space="0" w:color="auto"/>
        <w:bottom w:val="none" w:sz="0" w:space="0" w:color="auto"/>
        <w:right w:val="none" w:sz="0" w:space="0" w:color="auto"/>
      </w:divBdr>
    </w:div>
    <w:div w:id="1790316086">
      <w:bodyDiv w:val="1"/>
      <w:marLeft w:val="0"/>
      <w:marRight w:val="0"/>
      <w:marTop w:val="0"/>
      <w:marBottom w:val="0"/>
      <w:divBdr>
        <w:top w:val="none" w:sz="0" w:space="0" w:color="auto"/>
        <w:left w:val="none" w:sz="0" w:space="0" w:color="auto"/>
        <w:bottom w:val="none" w:sz="0" w:space="0" w:color="auto"/>
        <w:right w:val="none" w:sz="0" w:space="0" w:color="auto"/>
      </w:divBdr>
      <w:divsChild>
        <w:div w:id="1755123569">
          <w:marLeft w:val="0"/>
          <w:marRight w:val="0"/>
          <w:marTop w:val="0"/>
          <w:marBottom w:val="0"/>
          <w:divBdr>
            <w:top w:val="none" w:sz="0" w:space="0" w:color="auto"/>
            <w:left w:val="none" w:sz="0" w:space="0" w:color="auto"/>
            <w:bottom w:val="none" w:sz="0" w:space="0" w:color="auto"/>
            <w:right w:val="none" w:sz="0" w:space="0" w:color="auto"/>
          </w:divBdr>
          <w:divsChild>
            <w:div w:id="1769932363">
              <w:marLeft w:val="0"/>
              <w:marRight w:val="0"/>
              <w:marTop w:val="0"/>
              <w:marBottom w:val="0"/>
              <w:divBdr>
                <w:top w:val="none" w:sz="0" w:space="0" w:color="auto"/>
                <w:left w:val="none" w:sz="0" w:space="0" w:color="auto"/>
                <w:bottom w:val="none" w:sz="0" w:space="0" w:color="auto"/>
                <w:right w:val="none" w:sz="0" w:space="0" w:color="auto"/>
              </w:divBdr>
              <w:divsChild>
                <w:div w:id="2062823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949344">
      <w:bodyDiv w:val="1"/>
      <w:marLeft w:val="0"/>
      <w:marRight w:val="0"/>
      <w:marTop w:val="0"/>
      <w:marBottom w:val="0"/>
      <w:divBdr>
        <w:top w:val="none" w:sz="0" w:space="0" w:color="auto"/>
        <w:left w:val="none" w:sz="0" w:space="0" w:color="auto"/>
        <w:bottom w:val="none" w:sz="0" w:space="0" w:color="auto"/>
        <w:right w:val="none" w:sz="0" w:space="0" w:color="auto"/>
      </w:divBdr>
    </w:div>
    <w:div w:id="1820995084">
      <w:bodyDiv w:val="1"/>
      <w:marLeft w:val="0"/>
      <w:marRight w:val="0"/>
      <w:marTop w:val="0"/>
      <w:marBottom w:val="0"/>
      <w:divBdr>
        <w:top w:val="none" w:sz="0" w:space="0" w:color="auto"/>
        <w:left w:val="none" w:sz="0" w:space="0" w:color="auto"/>
        <w:bottom w:val="none" w:sz="0" w:space="0" w:color="auto"/>
        <w:right w:val="none" w:sz="0" w:space="0" w:color="auto"/>
      </w:divBdr>
      <w:divsChild>
        <w:div w:id="1858881610">
          <w:marLeft w:val="0"/>
          <w:marRight w:val="0"/>
          <w:marTop w:val="0"/>
          <w:marBottom w:val="0"/>
          <w:divBdr>
            <w:top w:val="none" w:sz="0" w:space="0" w:color="auto"/>
            <w:left w:val="none" w:sz="0" w:space="0" w:color="auto"/>
            <w:bottom w:val="none" w:sz="0" w:space="0" w:color="auto"/>
            <w:right w:val="none" w:sz="0" w:space="0" w:color="auto"/>
          </w:divBdr>
          <w:divsChild>
            <w:div w:id="1173959306">
              <w:marLeft w:val="0"/>
              <w:marRight w:val="0"/>
              <w:marTop w:val="0"/>
              <w:marBottom w:val="0"/>
              <w:divBdr>
                <w:top w:val="none" w:sz="0" w:space="0" w:color="auto"/>
                <w:left w:val="none" w:sz="0" w:space="0" w:color="auto"/>
                <w:bottom w:val="none" w:sz="0" w:space="0" w:color="auto"/>
                <w:right w:val="none" w:sz="0" w:space="0" w:color="auto"/>
              </w:divBdr>
              <w:divsChild>
                <w:div w:id="210411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043562">
      <w:bodyDiv w:val="1"/>
      <w:marLeft w:val="0"/>
      <w:marRight w:val="0"/>
      <w:marTop w:val="0"/>
      <w:marBottom w:val="0"/>
      <w:divBdr>
        <w:top w:val="none" w:sz="0" w:space="0" w:color="auto"/>
        <w:left w:val="none" w:sz="0" w:space="0" w:color="auto"/>
        <w:bottom w:val="none" w:sz="0" w:space="0" w:color="auto"/>
        <w:right w:val="none" w:sz="0" w:space="0" w:color="auto"/>
      </w:divBdr>
      <w:divsChild>
        <w:div w:id="1476219669">
          <w:marLeft w:val="0"/>
          <w:marRight w:val="0"/>
          <w:marTop w:val="0"/>
          <w:marBottom w:val="0"/>
          <w:divBdr>
            <w:top w:val="none" w:sz="0" w:space="0" w:color="auto"/>
            <w:left w:val="none" w:sz="0" w:space="0" w:color="auto"/>
            <w:bottom w:val="none" w:sz="0" w:space="0" w:color="auto"/>
            <w:right w:val="none" w:sz="0" w:space="0" w:color="auto"/>
          </w:divBdr>
          <w:divsChild>
            <w:div w:id="1053115559">
              <w:marLeft w:val="0"/>
              <w:marRight w:val="0"/>
              <w:marTop w:val="0"/>
              <w:marBottom w:val="0"/>
              <w:divBdr>
                <w:top w:val="none" w:sz="0" w:space="0" w:color="auto"/>
                <w:left w:val="none" w:sz="0" w:space="0" w:color="auto"/>
                <w:bottom w:val="none" w:sz="0" w:space="0" w:color="auto"/>
                <w:right w:val="none" w:sz="0" w:space="0" w:color="auto"/>
              </w:divBdr>
              <w:divsChild>
                <w:div w:id="1238783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828843">
      <w:bodyDiv w:val="1"/>
      <w:marLeft w:val="0"/>
      <w:marRight w:val="0"/>
      <w:marTop w:val="0"/>
      <w:marBottom w:val="0"/>
      <w:divBdr>
        <w:top w:val="none" w:sz="0" w:space="0" w:color="auto"/>
        <w:left w:val="none" w:sz="0" w:space="0" w:color="auto"/>
        <w:bottom w:val="none" w:sz="0" w:space="0" w:color="auto"/>
        <w:right w:val="none" w:sz="0" w:space="0" w:color="auto"/>
      </w:divBdr>
    </w:div>
    <w:div w:id="1893037164">
      <w:bodyDiv w:val="1"/>
      <w:marLeft w:val="0"/>
      <w:marRight w:val="0"/>
      <w:marTop w:val="0"/>
      <w:marBottom w:val="0"/>
      <w:divBdr>
        <w:top w:val="none" w:sz="0" w:space="0" w:color="auto"/>
        <w:left w:val="none" w:sz="0" w:space="0" w:color="auto"/>
        <w:bottom w:val="none" w:sz="0" w:space="0" w:color="auto"/>
        <w:right w:val="none" w:sz="0" w:space="0" w:color="auto"/>
      </w:divBdr>
    </w:div>
    <w:div w:id="1912690572">
      <w:bodyDiv w:val="1"/>
      <w:marLeft w:val="0"/>
      <w:marRight w:val="0"/>
      <w:marTop w:val="0"/>
      <w:marBottom w:val="0"/>
      <w:divBdr>
        <w:top w:val="none" w:sz="0" w:space="0" w:color="auto"/>
        <w:left w:val="none" w:sz="0" w:space="0" w:color="auto"/>
        <w:bottom w:val="none" w:sz="0" w:space="0" w:color="auto"/>
        <w:right w:val="none" w:sz="0" w:space="0" w:color="auto"/>
      </w:divBdr>
    </w:div>
    <w:div w:id="1921669171">
      <w:bodyDiv w:val="1"/>
      <w:marLeft w:val="0"/>
      <w:marRight w:val="0"/>
      <w:marTop w:val="0"/>
      <w:marBottom w:val="0"/>
      <w:divBdr>
        <w:top w:val="none" w:sz="0" w:space="0" w:color="auto"/>
        <w:left w:val="none" w:sz="0" w:space="0" w:color="auto"/>
        <w:bottom w:val="none" w:sz="0" w:space="0" w:color="auto"/>
        <w:right w:val="none" w:sz="0" w:space="0" w:color="auto"/>
      </w:divBdr>
      <w:divsChild>
        <w:div w:id="136001343">
          <w:marLeft w:val="0"/>
          <w:marRight w:val="0"/>
          <w:marTop w:val="0"/>
          <w:marBottom w:val="0"/>
          <w:divBdr>
            <w:top w:val="none" w:sz="0" w:space="0" w:color="auto"/>
            <w:left w:val="none" w:sz="0" w:space="0" w:color="auto"/>
            <w:bottom w:val="none" w:sz="0" w:space="0" w:color="auto"/>
            <w:right w:val="none" w:sz="0" w:space="0" w:color="auto"/>
          </w:divBdr>
          <w:divsChild>
            <w:div w:id="97259004">
              <w:marLeft w:val="0"/>
              <w:marRight w:val="0"/>
              <w:marTop w:val="0"/>
              <w:marBottom w:val="0"/>
              <w:divBdr>
                <w:top w:val="none" w:sz="0" w:space="0" w:color="auto"/>
                <w:left w:val="none" w:sz="0" w:space="0" w:color="auto"/>
                <w:bottom w:val="none" w:sz="0" w:space="0" w:color="auto"/>
                <w:right w:val="none" w:sz="0" w:space="0" w:color="auto"/>
              </w:divBdr>
              <w:divsChild>
                <w:div w:id="653143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004357">
      <w:bodyDiv w:val="1"/>
      <w:marLeft w:val="0"/>
      <w:marRight w:val="0"/>
      <w:marTop w:val="0"/>
      <w:marBottom w:val="0"/>
      <w:divBdr>
        <w:top w:val="none" w:sz="0" w:space="0" w:color="auto"/>
        <w:left w:val="none" w:sz="0" w:space="0" w:color="auto"/>
        <w:bottom w:val="none" w:sz="0" w:space="0" w:color="auto"/>
        <w:right w:val="none" w:sz="0" w:space="0" w:color="auto"/>
      </w:divBdr>
      <w:divsChild>
        <w:div w:id="674386362">
          <w:marLeft w:val="0"/>
          <w:marRight w:val="0"/>
          <w:marTop w:val="0"/>
          <w:marBottom w:val="0"/>
          <w:divBdr>
            <w:top w:val="none" w:sz="0" w:space="0" w:color="auto"/>
            <w:left w:val="none" w:sz="0" w:space="0" w:color="auto"/>
            <w:bottom w:val="none" w:sz="0" w:space="0" w:color="auto"/>
            <w:right w:val="none" w:sz="0" w:space="0" w:color="auto"/>
          </w:divBdr>
          <w:divsChild>
            <w:div w:id="407580903">
              <w:marLeft w:val="0"/>
              <w:marRight w:val="0"/>
              <w:marTop w:val="0"/>
              <w:marBottom w:val="0"/>
              <w:divBdr>
                <w:top w:val="none" w:sz="0" w:space="0" w:color="auto"/>
                <w:left w:val="none" w:sz="0" w:space="0" w:color="auto"/>
                <w:bottom w:val="none" w:sz="0" w:space="0" w:color="auto"/>
                <w:right w:val="none" w:sz="0" w:space="0" w:color="auto"/>
              </w:divBdr>
              <w:divsChild>
                <w:div w:id="1556235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2514835">
      <w:bodyDiv w:val="1"/>
      <w:marLeft w:val="0"/>
      <w:marRight w:val="0"/>
      <w:marTop w:val="0"/>
      <w:marBottom w:val="0"/>
      <w:divBdr>
        <w:top w:val="none" w:sz="0" w:space="0" w:color="auto"/>
        <w:left w:val="none" w:sz="0" w:space="0" w:color="auto"/>
        <w:bottom w:val="none" w:sz="0" w:space="0" w:color="auto"/>
        <w:right w:val="none" w:sz="0" w:space="0" w:color="auto"/>
      </w:divBdr>
      <w:divsChild>
        <w:div w:id="1677880878">
          <w:marLeft w:val="0"/>
          <w:marRight w:val="0"/>
          <w:marTop w:val="0"/>
          <w:marBottom w:val="0"/>
          <w:divBdr>
            <w:top w:val="none" w:sz="0" w:space="0" w:color="auto"/>
            <w:left w:val="none" w:sz="0" w:space="0" w:color="auto"/>
            <w:bottom w:val="none" w:sz="0" w:space="0" w:color="auto"/>
            <w:right w:val="none" w:sz="0" w:space="0" w:color="auto"/>
          </w:divBdr>
          <w:divsChild>
            <w:div w:id="958948839">
              <w:marLeft w:val="0"/>
              <w:marRight w:val="0"/>
              <w:marTop w:val="0"/>
              <w:marBottom w:val="0"/>
              <w:divBdr>
                <w:top w:val="none" w:sz="0" w:space="0" w:color="auto"/>
                <w:left w:val="none" w:sz="0" w:space="0" w:color="auto"/>
                <w:bottom w:val="none" w:sz="0" w:space="0" w:color="auto"/>
                <w:right w:val="none" w:sz="0" w:space="0" w:color="auto"/>
              </w:divBdr>
              <w:divsChild>
                <w:div w:id="2019772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302476">
      <w:bodyDiv w:val="1"/>
      <w:marLeft w:val="0"/>
      <w:marRight w:val="0"/>
      <w:marTop w:val="0"/>
      <w:marBottom w:val="0"/>
      <w:divBdr>
        <w:top w:val="none" w:sz="0" w:space="0" w:color="auto"/>
        <w:left w:val="none" w:sz="0" w:space="0" w:color="auto"/>
        <w:bottom w:val="none" w:sz="0" w:space="0" w:color="auto"/>
        <w:right w:val="none" w:sz="0" w:space="0" w:color="auto"/>
      </w:divBdr>
    </w:div>
    <w:div w:id="1975672025">
      <w:bodyDiv w:val="1"/>
      <w:marLeft w:val="0"/>
      <w:marRight w:val="0"/>
      <w:marTop w:val="0"/>
      <w:marBottom w:val="0"/>
      <w:divBdr>
        <w:top w:val="none" w:sz="0" w:space="0" w:color="auto"/>
        <w:left w:val="none" w:sz="0" w:space="0" w:color="auto"/>
        <w:bottom w:val="none" w:sz="0" w:space="0" w:color="auto"/>
        <w:right w:val="none" w:sz="0" w:space="0" w:color="auto"/>
      </w:divBdr>
      <w:divsChild>
        <w:div w:id="672730253">
          <w:marLeft w:val="0"/>
          <w:marRight w:val="0"/>
          <w:marTop w:val="0"/>
          <w:marBottom w:val="0"/>
          <w:divBdr>
            <w:top w:val="none" w:sz="0" w:space="0" w:color="auto"/>
            <w:left w:val="none" w:sz="0" w:space="0" w:color="auto"/>
            <w:bottom w:val="none" w:sz="0" w:space="0" w:color="auto"/>
            <w:right w:val="none" w:sz="0" w:space="0" w:color="auto"/>
          </w:divBdr>
          <w:divsChild>
            <w:div w:id="400371553">
              <w:marLeft w:val="0"/>
              <w:marRight w:val="0"/>
              <w:marTop w:val="0"/>
              <w:marBottom w:val="0"/>
              <w:divBdr>
                <w:top w:val="none" w:sz="0" w:space="0" w:color="auto"/>
                <w:left w:val="none" w:sz="0" w:space="0" w:color="auto"/>
                <w:bottom w:val="none" w:sz="0" w:space="0" w:color="auto"/>
                <w:right w:val="none" w:sz="0" w:space="0" w:color="auto"/>
              </w:divBdr>
              <w:divsChild>
                <w:div w:id="948044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498253">
      <w:bodyDiv w:val="1"/>
      <w:marLeft w:val="0"/>
      <w:marRight w:val="0"/>
      <w:marTop w:val="0"/>
      <w:marBottom w:val="0"/>
      <w:divBdr>
        <w:top w:val="none" w:sz="0" w:space="0" w:color="auto"/>
        <w:left w:val="none" w:sz="0" w:space="0" w:color="auto"/>
        <w:bottom w:val="none" w:sz="0" w:space="0" w:color="auto"/>
        <w:right w:val="none" w:sz="0" w:space="0" w:color="auto"/>
      </w:divBdr>
      <w:divsChild>
        <w:div w:id="90442042">
          <w:marLeft w:val="0"/>
          <w:marRight w:val="0"/>
          <w:marTop w:val="0"/>
          <w:marBottom w:val="0"/>
          <w:divBdr>
            <w:top w:val="none" w:sz="0" w:space="0" w:color="auto"/>
            <w:left w:val="none" w:sz="0" w:space="0" w:color="auto"/>
            <w:bottom w:val="none" w:sz="0" w:space="0" w:color="auto"/>
            <w:right w:val="none" w:sz="0" w:space="0" w:color="auto"/>
          </w:divBdr>
          <w:divsChild>
            <w:div w:id="1998921460">
              <w:marLeft w:val="0"/>
              <w:marRight w:val="0"/>
              <w:marTop w:val="0"/>
              <w:marBottom w:val="0"/>
              <w:divBdr>
                <w:top w:val="none" w:sz="0" w:space="0" w:color="auto"/>
                <w:left w:val="none" w:sz="0" w:space="0" w:color="auto"/>
                <w:bottom w:val="none" w:sz="0" w:space="0" w:color="auto"/>
                <w:right w:val="none" w:sz="0" w:space="0" w:color="auto"/>
              </w:divBdr>
              <w:divsChild>
                <w:div w:id="615019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653019">
      <w:bodyDiv w:val="1"/>
      <w:marLeft w:val="0"/>
      <w:marRight w:val="0"/>
      <w:marTop w:val="0"/>
      <w:marBottom w:val="0"/>
      <w:divBdr>
        <w:top w:val="none" w:sz="0" w:space="0" w:color="auto"/>
        <w:left w:val="none" w:sz="0" w:space="0" w:color="auto"/>
        <w:bottom w:val="none" w:sz="0" w:space="0" w:color="auto"/>
        <w:right w:val="none" w:sz="0" w:space="0" w:color="auto"/>
      </w:divBdr>
      <w:divsChild>
        <w:div w:id="297875843">
          <w:marLeft w:val="0"/>
          <w:marRight w:val="0"/>
          <w:marTop w:val="0"/>
          <w:marBottom w:val="0"/>
          <w:divBdr>
            <w:top w:val="none" w:sz="0" w:space="0" w:color="auto"/>
            <w:left w:val="none" w:sz="0" w:space="0" w:color="auto"/>
            <w:bottom w:val="none" w:sz="0" w:space="0" w:color="auto"/>
            <w:right w:val="none" w:sz="0" w:space="0" w:color="auto"/>
          </w:divBdr>
          <w:divsChild>
            <w:div w:id="328555807">
              <w:marLeft w:val="0"/>
              <w:marRight w:val="0"/>
              <w:marTop w:val="0"/>
              <w:marBottom w:val="0"/>
              <w:divBdr>
                <w:top w:val="none" w:sz="0" w:space="0" w:color="auto"/>
                <w:left w:val="none" w:sz="0" w:space="0" w:color="auto"/>
                <w:bottom w:val="none" w:sz="0" w:space="0" w:color="auto"/>
                <w:right w:val="none" w:sz="0" w:space="0" w:color="auto"/>
              </w:divBdr>
              <w:divsChild>
                <w:div w:id="1199472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921431">
      <w:bodyDiv w:val="1"/>
      <w:marLeft w:val="0"/>
      <w:marRight w:val="0"/>
      <w:marTop w:val="0"/>
      <w:marBottom w:val="0"/>
      <w:divBdr>
        <w:top w:val="none" w:sz="0" w:space="0" w:color="auto"/>
        <w:left w:val="none" w:sz="0" w:space="0" w:color="auto"/>
        <w:bottom w:val="none" w:sz="0" w:space="0" w:color="auto"/>
        <w:right w:val="none" w:sz="0" w:space="0" w:color="auto"/>
      </w:divBdr>
    </w:div>
    <w:div w:id="2007513109">
      <w:bodyDiv w:val="1"/>
      <w:marLeft w:val="0"/>
      <w:marRight w:val="0"/>
      <w:marTop w:val="0"/>
      <w:marBottom w:val="0"/>
      <w:divBdr>
        <w:top w:val="none" w:sz="0" w:space="0" w:color="auto"/>
        <w:left w:val="none" w:sz="0" w:space="0" w:color="auto"/>
        <w:bottom w:val="none" w:sz="0" w:space="0" w:color="auto"/>
        <w:right w:val="none" w:sz="0" w:space="0" w:color="auto"/>
      </w:divBdr>
    </w:div>
    <w:div w:id="2008626151">
      <w:bodyDiv w:val="1"/>
      <w:marLeft w:val="0"/>
      <w:marRight w:val="0"/>
      <w:marTop w:val="0"/>
      <w:marBottom w:val="0"/>
      <w:divBdr>
        <w:top w:val="none" w:sz="0" w:space="0" w:color="auto"/>
        <w:left w:val="none" w:sz="0" w:space="0" w:color="auto"/>
        <w:bottom w:val="none" w:sz="0" w:space="0" w:color="auto"/>
        <w:right w:val="none" w:sz="0" w:space="0" w:color="auto"/>
      </w:divBdr>
      <w:divsChild>
        <w:div w:id="1908028730">
          <w:marLeft w:val="0"/>
          <w:marRight w:val="0"/>
          <w:marTop w:val="0"/>
          <w:marBottom w:val="0"/>
          <w:divBdr>
            <w:top w:val="none" w:sz="0" w:space="0" w:color="auto"/>
            <w:left w:val="none" w:sz="0" w:space="0" w:color="auto"/>
            <w:bottom w:val="none" w:sz="0" w:space="0" w:color="auto"/>
            <w:right w:val="none" w:sz="0" w:space="0" w:color="auto"/>
          </w:divBdr>
          <w:divsChild>
            <w:div w:id="269239621">
              <w:marLeft w:val="0"/>
              <w:marRight w:val="0"/>
              <w:marTop w:val="0"/>
              <w:marBottom w:val="0"/>
              <w:divBdr>
                <w:top w:val="none" w:sz="0" w:space="0" w:color="auto"/>
                <w:left w:val="none" w:sz="0" w:space="0" w:color="auto"/>
                <w:bottom w:val="none" w:sz="0" w:space="0" w:color="auto"/>
                <w:right w:val="none" w:sz="0" w:space="0" w:color="auto"/>
              </w:divBdr>
              <w:divsChild>
                <w:div w:id="1147548589">
                  <w:marLeft w:val="0"/>
                  <w:marRight w:val="0"/>
                  <w:marTop w:val="0"/>
                  <w:marBottom w:val="0"/>
                  <w:divBdr>
                    <w:top w:val="none" w:sz="0" w:space="0" w:color="auto"/>
                    <w:left w:val="none" w:sz="0" w:space="0" w:color="auto"/>
                    <w:bottom w:val="none" w:sz="0" w:space="0" w:color="auto"/>
                    <w:right w:val="none" w:sz="0" w:space="0" w:color="auto"/>
                  </w:divBdr>
                  <w:divsChild>
                    <w:div w:id="758791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2782948">
      <w:bodyDiv w:val="1"/>
      <w:marLeft w:val="0"/>
      <w:marRight w:val="0"/>
      <w:marTop w:val="0"/>
      <w:marBottom w:val="0"/>
      <w:divBdr>
        <w:top w:val="none" w:sz="0" w:space="0" w:color="auto"/>
        <w:left w:val="none" w:sz="0" w:space="0" w:color="auto"/>
        <w:bottom w:val="none" w:sz="0" w:space="0" w:color="auto"/>
        <w:right w:val="none" w:sz="0" w:space="0" w:color="auto"/>
      </w:divBdr>
      <w:divsChild>
        <w:div w:id="1410885159">
          <w:marLeft w:val="0"/>
          <w:marRight w:val="0"/>
          <w:marTop w:val="0"/>
          <w:marBottom w:val="0"/>
          <w:divBdr>
            <w:top w:val="none" w:sz="0" w:space="0" w:color="auto"/>
            <w:left w:val="none" w:sz="0" w:space="0" w:color="auto"/>
            <w:bottom w:val="none" w:sz="0" w:space="0" w:color="auto"/>
            <w:right w:val="none" w:sz="0" w:space="0" w:color="auto"/>
          </w:divBdr>
          <w:divsChild>
            <w:div w:id="1078674429">
              <w:marLeft w:val="0"/>
              <w:marRight w:val="0"/>
              <w:marTop w:val="0"/>
              <w:marBottom w:val="0"/>
              <w:divBdr>
                <w:top w:val="none" w:sz="0" w:space="0" w:color="auto"/>
                <w:left w:val="none" w:sz="0" w:space="0" w:color="auto"/>
                <w:bottom w:val="none" w:sz="0" w:space="0" w:color="auto"/>
                <w:right w:val="none" w:sz="0" w:space="0" w:color="auto"/>
              </w:divBdr>
              <w:divsChild>
                <w:div w:id="137091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5012714">
      <w:bodyDiv w:val="1"/>
      <w:marLeft w:val="0"/>
      <w:marRight w:val="0"/>
      <w:marTop w:val="0"/>
      <w:marBottom w:val="0"/>
      <w:divBdr>
        <w:top w:val="none" w:sz="0" w:space="0" w:color="auto"/>
        <w:left w:val="none" w:sz="0" w:space="0" w:color="auto"/>
        <w:bottom w:val="none" w:sz="0" w:space="0" w:color="auto"/>
        <w:right w:val="none" w:sz="0" w:space="0" w:color="auto"/>
      </w:divBdr>
    </w:div>
    <w:div w:id="2047556437">
      <w:bodyDiv w:val="1"/>
      <w:marLeft w:val="0"/>
      <w:marRight w:val="0"/>
      <w:marTop w:val="0"/>
      <w:marBottom w:val="0"/>
      <w:divBdr>
        <w:top w:val="none" w:sz="0" w:space="0" w:color="auto"/>
        <w:left w:val="none" w:sz="0" w:space="0" w:color="auto"/>
        <w:bottom w:val="none" w:sz="0" w:space="0" w:color="auto"/>
        <w:right w:val="none" w:sz="0" w:space="0" w:color="auto"/>
      </w:divBdr>
      <w:divsChild>
        <w:div w:id="1572042877">
          <w:marLeft w:val="0"/>
          <w:marRight w:val="0"/>
          <w:marTop w:val="0"/>
          <w:marBottom w:val="0"/>
          <w:divBdr>
            <w:top w:val="none" w:sz="0" w:space="0" w:color="auto"/>
            <w:left w:val="none" w:sz="0" w:space="0" w:color="auto"/>
            <w:bottom w:val="none" w:sz="0" w:space="0" w:color="auto"/>
            <w:right w:val="none" w:sz="0" w:space="0" w:color="auto"/>
          </w:divBdr>
          <w:divsChild>
            <w:div w:id="385959673">
              <w:marLeft w:val="0"/>
              <w:marRight w:val="0"/>
              <w:marTop w:val="0"/>
              <w:marBottom w:val="0"/>
              <w:divBdr>
                <w:top w:val="none" w:sz="0" w:space="0" w:color="auto"/>
                <w:left w:val="none" w:sz="0" w:space="0" w:color="auto"/>
                <w:bottom w:val="none" w:sz="0" w:space="0" w:color="auto"/>
                <w:right w:val="none" w:sz="0" w:space="0" w:color="auto"/>
              </w:divBdr>
              <w:divsChild>
                <w:div w:id="79032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576877">
      <w:bodyDiv w:val="1"/>
      <w:marLeft w:val="0"/>
      <w:marRight w:val="0"/>
      <w:marTop w:val="0"/>
      <w:marBottom w:val="0"/>
      <w:divBdr>
        <w:top w:val="none" w:sz="0" w:space="0" w:color="auto"/>
        <w:left w:val="none" w:sz="0" w:space="0" w:color="auto"/>
        <w:bottom w:val="none" w:sz="0" w:space="0" w:color="auto"/>
        <w:right w:val="none" w:sz="0" w:space="0" w:color="auto"/>
      </w:divBdr>
      <w:divsChild>
        <w:div w:id="1562596728">
          <w:marLeft w:val="0"/>
          <w:marRight w:val="0"/>
          <w:marTop w:val="0"/>
          <w:marBottom w:val="0"/>
          <w:divBdr>
            <w:top w:val="none" w:sz="0" w:space="0" w:color="auto"/>
            <w:left w:val="none" w:sz="0" w:space="0" w:color="auto"/>
            <w:bottom w:val="none" w:sz="0" w:space="0" w:color="auto"/>
            <w:right w:val="none" w:sz="0" w:space="0" w:color="auto"/>
          </w:divBdr>
          <w:divsChild>
            <w:div w:id="1045368241">
              <w:marLeft w:val="0"/>
              <w:marRight w:val="0"/>
              <w:marTop w:val="0"/>
              <w:marBottom w:val="0"/>
              <w:divBdr>
                <w:top w:val="none" w:sz="0" w:space="0" w:color="auto"/>
                <w:left w:val="none" w:sz="0" w:space="0" w:color="auto"/>
                <w:bottom w:val="none" w:sz="0" w:space="0" w:color="auto"/>
                <w:right w:val="none" w:sz="0" w:space="0" w:color="auto"/>
              </w:divBdr>
              <w:divsChild>
                <w:div w:id="1634404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0548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chart" Target="charts/chart1.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chart" Target="charts/chart4.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1.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5.svg"/><Relationship Id="rId10" Type="http://schemas.openxmlformats.org/officeDocument/2006/relationships/webSettings" Target="webSettings.xml"/><Relationship Id="rId19" Type="http://schemas.openxmlformats.org/officeDocument/2006/relationships/chart" Target="charts/chart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Volumes\GoogleDrive\My%20Drive\Reint\NURI\Phase2\Climate%20Adaptation\Form\ExceldumpForm.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Volumes\GoogleDrive\My%20Drive\Reint\NURI\Phase2\Climate%20Adaptation\Form\ExceldumpForm.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Volumes\GoogleDrive\My%20Drive\Reint\NURI\Phase2\Climate%20Adaptation\Form\ExceldumpForm.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Volumes\GoogleDrive\My%20Drive\Reint\NURI\Phase2\Climate%20Adaptation\Form\ExceldumpForm.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6">
                  <a:tint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7285-A14D-BE66-FBAA4FDF7980}"/>
              </c:ext>
            </c:extLst>
          </c:dPt>
          <c:dPt>
            <c:idx val="1"/>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3-7285-A14D-BE66-FBAA4FDF7980}"/>
              </c:ext>
            </c:extLst>
          </c:dPt>
          <c:dPt>
            <c:idx val="2"/>
            <c:bubble3D val="0"/>
            <c:spPr>
              <a:solidFill>
                <a:schemeClr val="accent6">
                  <a:shade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7285-A14D-BE66-FBAA4FDF7980}"/>
              </c:ext>
            </c:extLst>
          </c:dPt>
          <c:dLbls>
            <c:dLbl>
              <c:idx val="0"/>
              <c:layout>
                <c:manualLayout>
                  <c:x val="0.11562449596035133"/>
                  <c:y val="1.3507341877449066E-2"/>
                </c:manualLayout>
              </c:layout>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26893392864998023"/>
                      <c:h val="0.22068896618373246"/>
                    </c:manualLayout>
                  </c15:layout>
                </c:ext>
                <c:ext xmlns:c16="http://schemas.microsoft.com/office/drawing/2014/chart" uri="{C3380CC4-5D6E-409C-BE32-E72D297353CC}">
                  <c16:uniqueId val="{00000001-7285-A14D-BE66-FBAA4FDF7980}"/>
                </c:ext>
              </c:extLst>
            </c:dLbl>
            <c:dLbl>
              <c:idx val="1"/>
              <c:layout>
                <c:manualLayout>
                  <c:x val="-7.9143389199255121E-2"/>
                  <c:y val="-5.301810085753781E-2"/>
                </c:manualLayout>
              </c:layout>
              <c:showLegendKey val="0"/>
              <c:showVal val="0"/>
              <c:showCatName val="1"/>
              <c:showSerName val="0"/>
              <c:showPercent val="1"/>
              <c:showBubbleSize val="0"/>
              <c:extLst>
                <c:ext xmlns:c15="http://schemas.microsoft.com/office/drawing/2012/chart" uri="{CE6537A1-D6FC-4f65-9D91-7224C49458BB}">
                  <c15:layout>
                    <c:manualLayout>
                      <c:w val="0.29096834264432031"/>
                      <c:h val="0.20585189021232525"/>
                    </c:manualLayout>
                  </c15:layout>
                </c:ext>
                <c:ext xmlns:c16="http://schemas.microsoft.com/office/drawing/2014/chart" uri="{C3380CC4-5D6E-409C-BE32-E72D297353CC}">
                  <c16:uniqueId val="{00000003-7285-A14D-BE66-FBAA4FDF7980}"/>
                </c:ext>
              </c:extLst>
            </c:dLbl>
            <c:dLbl>
              <c:idx val="2"/>
              <c:layout>
                <c:manualLayout>
                  <c:x val="0.17412908844603103"/>
                  <c:y val="-3.8485210997116007E-3"/>
                </c:manualLayout>
              </c:layout>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27813361494833855"/>
                      <c:h val="0.19882603547645769"/>
                    </c:manualLayout>
                  </c15:layout>
                </c:ext>
                <c:ext xmlns:c16="http://schemas.microsoft.com/office/drawing/2014/chart" uri="{C3380CC4-5D6E-409C-BE32-E72D297353CC}">
                  <c16:uniqueId val="{00000005-7285-A14D-BE66-FBAA4FDF7980}"/>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'All Data'!$A$39:$A$41</c:f>
              <c:strCache>
                <c:ptCount val="3"/>
                <c:pt idx="0">
                  <c:v>Adaptation</c:v>
                </c:pt>
                <c:pt idx="1">
                  <c:v>Mitigation</c:v>
                </c:pt>
                <c:pt idx="2">
                  <c:v>Both</c:v>
                </c:pt>
              </c:strCache>
            </c:strRef>
          </c:cat>
          <c:val>
            <c:numRef>
              <c:f>'All Data'!$B$39:$B$41</c:f>
              <c:numCache>
                <c:formatCode>General</c:formatCode>
                <c:ptCount val="3"/>
                <c:pt idx="0">
                  <c:v>32</c:v>
                </c:pt>
                <c:pt idx="1">
                  <c:v>1</c:v>
                </c:pt>
                <c:pt idx="2">
                  <c:v>3</c:v>
                </c:pt>
              </c:numCache>
            </c:numRef>
          </c:val>
          <c:extLst>
            <c:ext xmlns:c16="http://schemas.microsoft.com/office/drawing/2014/chart" uri="{C3380CC4-5D6E-409C-BE32-E72D297353CC}">
              <c16:uniqueId val="{00000006-7285-A14D-BE66-FBAA4FDF7980}"/>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6">
                  <a:shade val="7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6FFB-034A-9D90-1748AC1821BB}"/>
              </c:ext>
            </c:extLst>
          </c:dPt>
          <c:dPt>
            <c:idx val="1"/>
            <c:bubble3D val="0"/>
            <c:spPr>
              <a:solidFill>
                <a:schemeClr val="accent6">
                  <a:tint val="77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6FFB-034A-9D90-1748AC1821BB}"/>
              </c:ext>
            </c:extLst>
          </c:dPt>
          <c:dLbls>
            <c:dLbl>
              <c:idx val="0"/>
              <c:layout>
                <c:manualLayout>
                  <c:x val="-0.20773217659945495"/>
                  <c:y val="-0.18333627998033653"/>
                </c:manualLayout>
              </c:layout>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44879898186693351"/>
                      <c:h val="0.17491785323110623"/>
                    </c:manualLayout>
                  </c15:layout>
                </c:ext>
                <c:ext xmlns:c16="http://schemas.microsoft.com/office/drawing/2014/chart" uri="{C3380CC4-5D6E-409C-BE32-E72D297353CC}">
                  <c16:uniqueId val="{00000001-6FFB-034A-9D90-1748AC1821BB}"/>
                </c:ext>
              </c:extLst>
            </c:dLbl>
            <c:dLbl>
              <c:idx val="1"/>
              <c:layout>
                <c:manualLayout>
                  <c:x val="0.23195728310025404"/>
                  <c:y val="0.2461117196056955"/>
                </c:manualLayout>
              </c:layout>
              <c:showLegendKey val="0"/>
              <c:showVal val="0"/>
              <c:showCatName val="1"/>
              <c:showSerName val="0"/>
              <c:showPercent val="1"/>
              <c:showBubbleSize val="0"/>
              <c:extLst>
                <c:ext xmlns:c15="http://schemas.microsoft.com/office/drawing/2012/chart" uri="{CE6537A1-D6FC-4f65-9D91-7224C49458BB}">
                  <c15:layout>
                    <c:manualLayout>
                      <c:w val="0.41974090067859343"/>
                      <c:h val="0.25706462212486308"/>
                    </c:manualLayout>
                  </c15:layout>
                </c:ext>
                <c:ext xmlns:c16="http://schemas.microsoft.com/office/drawing/2014/chart" uri="{C3380CC4-5D6E-409C-BE32-E72D297353CC}">
                  <c16:uniqueId val="{00000003-6FFB-034A-9D90-1748AC1821BB}"/>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'All Data'!$A$49:$A$50</c:f>
              <c:strCache>
                <c:ptCount val="2"/>
                <c:pt idx="0">
                  <c:v>Somewhat linked</c:v>
                </c:pt>
                <c:pt idx="1">
                  <c:v>Explicitly linked</c:v>
                </c:pt>
              </c:strCache>
            </c:strRef>
          </c:cat>
          <c:val>
            <c:numRef>
              <c:f>'All Data'!$B$49:$B$50</c:f>
              <c:numCache>
                <c:formatCode>General</c:formatCode>
                <c:ptCount val="2"/>
                <c:pt idx="0">
                  <c:v>12</c:v>
                </c:pt>
                <c:pt idx="1">
                  <c:v>24</c:v>
                </c:pt>
              </c:numCache>
            </c:numRef>
          </c:val>
          <c:extLst>
            <c:ext xmlns:c16="http://schemas.microsoft.com/office/drawing/2014/chart" uri="{C3380CC4-5D6E-409C-BE32-E72D297353CC}">
              <c16:uniqueId val="{00000004-6FFB-034A-9D90-1748AC1821BB}"/>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6">
                  <a:tint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8D3A-AA46-9688-070946F0053D}"/>
              </c:ext>
            </c:extLst>
          </c:dPt>
          <c:dPt>
            <c:idx val="1"/>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3-8D3A-AA46-9688-070946F0053D}"/>
              </c:ext>
            </c:extLst>
          </c:dPt>
          <c:dPt>
            <c:idx val="2"/>
            <c:bubble3D val="0"/>
            <c:spPr>
              <a:solidFill>
                <a:schemeClr val="accent6">
                  <a:shade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8D3A-AA46-9688-070946F0053D}"/>
              </c:ext>
            </c:extLst>
          </c:dPt>
          <c:dLbls>
            <c:dLbl>
              <c:idx val="0"/>
              <c:layout>
                <c:manualLayout>
                  <c:x val="-1.0778665153477291E-3"/>
                  <c:y val="-0.2483435682979819"/>
                </c:manualLayout>
              </c:layout>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50328335527788037"/>
                      <c:h val="0.24850999622783851"/>
                    </c:manualLayout>
                  </c15:layout>
                </c:ext>
                <c:ext xmlns:c16="http://schemas.microsoft.com/office/drawing/2014/chart" uri="{C3380CC4-5D6E-409C-BE32-E72D297353CC}">
                  <c16:uniqueId val="{00000001-8D3A-AA46-9688-070946F0053D}"/>
                </c:ext>
              </c:extLst>
            </c:dLbl>
            <c:dLbl>
              <c:idx val="1"/>
              <c:layout>
                <c:manualLayout>
                  <c:x val="-9.8657388408966123E-2"/>
                  <c:y val="0.20004384570999878"/>
                </c:manualLayout>
              </c:layout>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57591669218300978"/>
                      <c:h val="0.21078815506913307"/>
                    </c:manualLayout>
                  </c15:layout>
                </c:ext>
                <c:ext xmlns:c16="http://schemas.microsoft.com/office/drawing/2014/chart" uri="{C3380CC4-5D6E-409C-BE32-E72D297353CC}">
                  <c16:uniqueId val="{00000003-8D3A-AA46-9688-070946F0053D}"/>
                </c:ext>
              </c:extLst>
            </c:dLbl>
            <c:dLbl>
              <c:idx val="2"/>
              <c:layout>
                <c:manualLayout>
                  <c:x val="-0.13321722226748056"/>
                  <c:y val="4.0080875058081854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8D3A-AA46-9688-070946F0053D}"/>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'All Data'!$A$53:$A$55</c:f>
              <c:strCache>
                <c:ptCount val="3"/>
                <c:pt idx="0">
                  <c:v>Fully contextualised</c:v>
                </c:pt>
                <c:pt idx="1">
                  <c:v>Partly contextualised</c:v>
                </c:pt>
                <c:pt idx="2">
                  <c:v>Not at all</c:v>
                </c:pt>
              </c:strCache>
            </c:strRef>
          </c:cat>
          <c:val>
            <c:numRef>
              <c:f>'All Data'!$B$53:$B$55</c:f>
              <c:numCache>
                <c:formatCode>General</c:formatCode>
                <c:ptCount val="3"/>
                <c:pt idx="0">
                  <c:v>16</c:v>
                </c:pt>
                <c:pt idx="1">
                  <c:v>16</c:v>
                </c:pt>
                <c:pt idx="2">
                  <c:v>4</c:v>
                </c:pt>
              </c:numCache>
            </c:numRef>
          </c:val>
          <c:extLst>
            <c:ext xmlns:c16="http://schemas.microsoft.com/office/drawing/2014/chart" uri="{C3380CC4-5D6E-409C-BE32-E72D297353CC}">
              <c16:uniqueId val="{00000006-8D3A-AA46-9688-070946F0053D}"/>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6">
                  <a:tint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5A3F-EE4E-82B2-EDC1BEFE6058}"/>
              </c:ext>
            </c:extLst>
          </c:dPt>
          <c:dPt>
            <c:idx val="1"/>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3-5A3F-EE4E-82B2-EDC1BEFE6058}"/>
              </c:ext>
            </c:extLst>
          </c:dPt>
          <c:dPt>
            <c:idx val="2"/>
            <c:bubble3D val="0"/>
            <c:spPr>
              <a:solidFill>
                <a:schemeClr val="accent6">
                  <a:shade val="6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5A3F-EE4E-82B2-EDC1BEFE6058}"/>
              </c:ext>
            </c:extLst>
          </c:dPt>
          <c:dLbls>
            <c:dLbl>
              <c:idx val="0"/>
              <c:layout>
                <c:manualLayout>
                  <c:x val="-2.8781327022487903E-2"/>
                  <c:y val="-0.21174289517638045"/>
                </c:manualLayout>
              </c:layout>
              <c:showLegendKey val="0"/>
              <c:showVal val="0"/>
              <c:showCatName val="1"/>
              <c:showSerName val="0"/>
              <c:showPercent val="1"/>
              <c:showBubbleSize val="0"/>
              <c:extLst>
                <c:ext xmlns:c15="http://schemas.microsoft.com/office/drawing/2012/chart" uri="{CE6537A1-D6FC-4f65-9D91-7224C49458BB}">
                  <c15:layout>
                    <c:manualLayout>
                      <c:w val="0.49329563548323774"/>
                      <c:h val="0.27207236057215334"/>
                    </c:manualLayout>
                  </c15:layout>
                </c:ext>
                <c:ext xmlns:c16="http://schemas.microsoft.com/office/drawing/2014/chart" uri="{C3380CC4-5D6E-409C-BE32-E72D297353CC}">
                  <c16:uniqueId val="{00000001-5A3F-EE4E-82B2-EDC1BEFE6058}"/>
                </c:ext>
              </c:extLst>
            </c:dLbl>
            <c:dLbl>
              <c:idx val="1"/>
              <c:layout>
                <c:manualLayout>
                  <c:x val="0.11713699847495525"/>
                  <c:y val="0.19748472493893127"/>
                </c:manualLayout>
              </c:layout>
              <c:showLegendKey val="0"/>
              <c:showVal val="0"/>
              <c:showCatName val="1"/>
              <c:showSerName val="0"/>
              <c:showPercent val="1"/>
              <c:showBubbleSize val="0"/>
              <c:extLst>
                <c:ext xmlns:c15="http://schemas.microsoft.com/office/drawing/2012/chart" uri="{CE6537A1-D6FC-4f65-9D91-7224C49458BB}">
                  <c15:layout>
                    <c:manualLayout>
                      <c:w val="0.71980827535062275"/>
                      <c:h val="0.21495497871378513"/>
                    </c:manualLayout>
                  </c15:layout>
                </c:ext>
                <c:ext xmlns:c16="http://schemas.microsoft.com/office/drawing/2014/chart" uri="{C3380CC4-5D6E-409C-BE32-E72D297353CC}">
                  <c16:uniqueId val="{00000003-5A3F-EE4E-82B2-EDC1BEFE6058}"/>
                </c:ext>
              </c:extLst>
            </c:dLbl>
            <c:dLbl>
              <c:idx val="2"/>
              <c:layout>
                <c:manualLayout>
                  <c:x val="-0.14231465526642964"/>
                  <c:y val="4.0399226412487915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5A3F-EE4E-82B2-EDC1BEFE6058}"/>
                </c:ext>
              </c:extLst>
            </c:dLbl>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'All Data'!$G$40:$G$42</c:f>
              <c:strCache>
                <c:ptCount val="3"/>
                <c:pt idx="0">
                  <c:v>Detailed consultations took place</c:v>
                </c:pt>
                <c:pt idx="1">
                  <c:v>Some consultation took place</c:v>
                </c:pt>
                <c:pt idx="2">
                  <c:v>Not at all</c:v>
                </c:pt>
              </c:strCache>
            </c:strRef>
          </c:cat>
          <c:val>
            <c:numRef>
              <c:f>'All Data'!$H$40:$H$42</c:f>
              <c:numCache>
                <c:formatCode>General</c:formatCode>
                <c:ptCount val="3"/>
                <c:pt idx="0">
                  <c:v>15</c:v>
                </c:pt>
                <c:pt idx="1">
                  <c:v>18</c:v>
                </c:pt>
                <c:pt idx="2">
                  <c:v>3</c:v>
                </c:pt>
              </c:numCache>
            </c:numRef>
          </c:val>
          <c:extLst>
            <c:ext xmlns:c16="http://schemas.microsoft.com/office/drawing/2014/chart" uri="{C3380CC4-5D6E-409C-BE32-E72D297353CC}">
              <c16:uniqueId val="{00000006-5A3F-EE4E-82B2-EDC1BEFE6058}"/>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Reversed" id="26">
  <a:schemeClr val="accent6"/>
</cs:colorStyle>
</file>

<file path=word/charts/colors2.xml><?xml version="1.0" encoding="utf-8"?>
<cs:colorStyle xmlns:cs="http://schemas.microsoft.com/office/drawing/2012/chartStyle" xmlns:a="http://schemas.openxmlformats.org/drawingml/2006/main" meth="withinLinear" id="19">
  <a:schemeClr val="accent6"/>
</cs:colorStyle>
</file>

<file path=word/charts/colors3.xml><?xml version="1.0" encoding="utf-8"?>
<cs:colorStyle xmlns:cs="http://schemas.microsoft.com/office/drawing/2012/chartStyle" xmlns:a="http://schemas.openxmlformats.org/drawingml/2006/main" meth="withinLinearReversed" id="26">
  <a:schemeClr val="accent6"/>
</cs:colorStyle>
</file>

<file path=word/charts/colors4.xml><?xml version="1.0" encoding="utf-8"?>
<cs:colorStyle xmlns:cs="http://schemas.microsoft.com/office/drawing/2012/chartStyle" xmlns:a="http://schemas.openxmlformats.org/drawingml/2006/main" meth="withinLinearReversed" id="26">
  <a:schemeClr val="accent6"/>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Kontortema">
  <a:themeElements>
    <a:clrScheme name="BB Excel">
      <a:dk1>
        <a:srgbClr val="000000"/>
      </a:dk1>
      <a:lt1>
        <a:srgbClr val="FFFFFF"/>
      </a:lt1>
      <a:dk2>
        <a:srgbClr val="000000"/>
      </a:dk2>
      <a:lt2>
        <a:srgbClr val="CCDDE4"/>
      </a:lt2>
      <a:accent1>
        <a:srgbClr val="005576"/>
      </a:accent1>
      <a:accent2>
        <a:srgbClr val="337791"/>
      </a:accent2>
      <a:accent3>
        <a:srgbClr val="6699AD"/>
      </a:accent3>
      <a:accent4>
        <a:srgbClr val="99BBC8"/>
      </a:accent4>
      <a:accent5>
        <a:srgbClr val="CCDDE4"/>
      </a:accent5>
      <a:accent6>
        <a:srgbClr val="BA0008"/>
      </a:accent6>
      <a:hlink>
        <a:srgbClr val="BA0008"/>
      </a:hlink>
      <a:folHlink>
        <a:srgbClr val="6699AD"/>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Urls xmlns="http://schemas.microsoft.com/sharepoint/v3/contenttype/forms/url">
  <MobileDisplay>_layouts/15/NintexForms/Mobile/DispForm.aspx</MobileDisplay>
  <MobileEdit>_layouts/15/NintexForms/Mobile/EditForm.aspx</MobileEdit>
  <MobileNew>_layouts/15/NintexForms/Mobile/NewForm.aspx</MobileNew>
</FormUrls>
</file>

<file path=customXml/item2.xml><?xml version="1.0" encoding="utf-8"?>
<?mso-contentType ?>
<FormTemplates>
  <Display/>
  <Edit/>
  <New/>
  <MobileDisplayFormUrl/>
  <MobileEditFormUrl/>
  <MobileNewFormUrl/>
</FormTemplates>
</file>

<file path=customXml/item3.xml><?xml version="1.0" encoding="utf-8"?>
<ct:contentTypeSchema xmlns:ct="http://schemas.microsoft.com/office/2006/metadata/contentType" xmlns:ma="http://schemas.microsoft.com/office/2006/metadata/properties/metaAttributes" ct:_="" ma:_="" ma:contentTypeName="Policies and Procedures Document" ma:contentTypeID="0x010100C784C8D47D5CBD44AD1B3E815310A670009D72A34CFCEF474DAFBCEA573A6A1B67" ma:contentTypeVersion="13" ma:contentTypeDescription="Content Type for Documents relating to a Rules and Procedures site." ma:contentTypeScope="" ma:versionID="b25b93253f278c5d63af3035c550a911">
  <xsd:schema xmlns:xsd="http://www.w3.org/2001/XMLSchema" xmlns:xs="http://www.w3.org/2001/XMLSchema" xmlns:p="http://schemas.microsoft.com/office/2006/metadata/properties" xmlns:ns1="http://schemas.microsoft.com/sharepoint/v3" xmlns:ns2="898fdcdf-a4cc-4f49-847a-9d86ee3cd806" xmlns:ns3="d916d2b5-0c22-48fa-b4dd-3beefd54464d" targetNamespace="http://schemas.microsoft.com/office/2006/metadata/properties" ma:root="true" ma:fieldsID="65ce30cec91664ea402742920649fdcd" ns1:_="" ns2:_="" ns3:_="">
    <xsd:import namespace="http://schemas.microsoft.com/sharepoint/v3"/>
    <xsd:import namespace="898fdcdf-a4cc-4f49-847a-9d86ee3cd806"/>
    <xsd:import namespace="d916d2b5-0c22-48fa-b4dd-3beefd54464d"/>
    <xsd:element name="properties">
      <xsd:complexType>
        <xsd:sequence>
          <xsd:element name="documentManagement">
            <xsd:complexType>
              <xsd:all>
                <xsd:element ref="ns2:Related_x0020_Page"/>
                <xsd:element ref="ns2:Related_x0020_Page_x003a_Title" minOccurs="0"/>
                <xsd:element ref="ns2:Related_x0020_Page_x003a_Meta_x0020_Description" minOccurs="0"/>
                <xsd:element ref="ns2:Related_x0020_Page_x003a_ID" minOccurs="0"/>
                <xsd:element ref="ns2:Related_x0020_Page_x003a_Article_x0020_Date" minOccurs="0"/>
                <xsd:element ref="ns2:Related_x0020_Page_x003a_Browser_x0020_Title" minOccurs="0"/>
                <xsd:element ref="ns3:SharedWithUsers" minOccurs="0"/>
                <xsd:element ref="ns1:Form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FormData" ma:index="15" nillable="true" ma:displayName="Form Data" ma:description="" ma:hidden="true" ma:internalName="FormData"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98fdcdf-a4cc-4f49-847a-9d86ee3cd806" elementFormDefault="qualified">
    <xsd:import namespace="http://schemas.microsoft.com/office/2006/documentManagement/types"/>
    <xsd:import namespace="http://schemas.microsoft.com/office/infopath/2007/PartnerControls"/>
    <xsd:element name="Related_x0020_Page" ma:index="8" ma:displayName="Related Page" ma:list="{be6d991e-8914-4efd-b27b-8ab40e371f00}" ma:internalName="Related_x0020_Page" ma:readOnly="false" ma:showField="Title">
      <xsd:simpleType>
        <xsd:restriction base="dms:Lookup"/>
      </xsd:simpleType>
    </xsd:element>
    <xsd:element name="Related_x0020_Page_x003a_Title" ma:index="9" nillable="true" ma:displayName="Related Page:Title" ma:list="{be6d991e-8914-4efd-b27b-8ab40e371f00}" ma:internalName="Related_x0020_Page_x003a_Title" ma:readOnly="true" ma:showField="Title" ma:web="13b933f4-35dd-45f9-906c-53ec03cbc782">
      <xsd:simpleType>
        <xsd:restriction base="dms:Lookup"/>
      </xsd:simpleType>
    </xsd:element>
    <xsd:element name="Related_x0020_Page_x003a_Meta_x0020_Description" ma:index="10" nillable="true" ma:displayName="Related Page:Meta Description" ma:list="{be6d991e-8914-4efd-b27b-8ab40e371f00}" ma:internalName="Related_x0020_Page_x003a_Meta_x0020_Description" ma:readOnly="true" ma:showField="SeoMetaDescription" ma:web="13b933f4-35dd-45f9-906c-53ec03cbc782">
      <xsd:simpleType>
        <xsd:restriction base="dms:Lookup"/>
      </xsd:simpleType>
    </xsd:element>
    <xsd:element name="Related_x0020_Page_x003a_ID" ma:index="11" nillable="true" ma:displayName="Related Page:ID" ma:list="{be6d991e-8914-4efd-b27b-8ab40e371f00}" ma:internalName="Related_x0020_Page_x003a_ID" ma:readOnly="true" ma:showField="ID" ma:web="13b933f4-35dd-45f9-906c-53ec03cbc782">
      <xsd:simpleType>
        <xsd:restriction base="dms:Lookup"/>
      </xsd:simpleType>
    </xsd:element>
    <xsd:element name="Related_x0020_Page_x003a_Article_x0020_Date" ma:index="12" nillable="true" ma:displayName="Related Page:Article Date" ma:list="{be6d991e-8914-4efd-b27b-8ab40e371f00}" ma:internalName="Related_x0020_Page_x003a_Article_x0020_Date" ma:readOnly="true" ma:showField="ArticleStartDate" ma:web="13b933f4-35dd-45f9-906c-53ec03cbc782">
      <xsd:simpleType>
        <xsd:restriction base="dms:Lookup"/>
      </xsd:simpleType>
    </xsd:element>
    <xsd:element name="Related_x0020_Page_x003a_Browser_x0020_Title" ma:index="13" nillable="true" ma:displayName="Related Page:Browser Title" ma:list="{be6d991e-8914-4efd-b27b-8ab40e371f00}" ma:internalName="Related_x0020_Page_x003a_Browser_x0020_Title" ma:readOnly="true" ma:showField="SeoBrowserTitle" ma:web="13b933f4-35dd-45f9-906c-53ec03cbc782">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d916d2b5-0c22-48fa-b4dd-3beefd54464d"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Related_x0020_Page xmlns="898fdcdf-a4cc-4f49-847a-9d86ee3cd806">443</Related_x0020_Page>
    <FormData xmlns="http://schemas.microsoft.com/sharepoint/v3">&lt;?xml version="1.0" encoding="utf-8"?&gt;&lt;FormVariables&gt;&lt;Version /&gt;&lt;/FormVariables&gt;</FormData>
  </documentManagement>
</p:properties>
</file>

<file path=customXml/item5.xml><?xml version="1.0" encoding="utf-8"?>
<?mso-contentType ?>
<FormTemplates xmlns="http://schemas.microsoft.com/sharepoint/v3/contenttype/forms">
  <Display>NFListDisplayForm</Display>
  <Edit>NFListEditForm</Edit>
  <New>NFListEditForm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386D96-E5EF-418F-A010-03D7F07F115F}">
  <ds:schemaRefs>
    <ds:schemaRef ds:uri="http://schemas.microsoft.com/sharepoint/v3/contenttype/forms/url"/>
  </ds:schemaRefs>
</ds:datastoreItem>
</file>

<file path=customXml/itemProps2.xml><?xml version="1.0" encoding="utf-8"?>
<ds:datastoreItem xmlns:ds="http://schemas.openxmlformats.org/officeDocument/2006/customXml" ds:itemID="{93FF2C4C-5856-487D-9F66-A7872CB9CF34}">
  <ds:schemaRefs/>
</ds:datastoreItem>
</file>

<file path=customXml/itemProps3.xml><?xml version="1.0" encoding="utf-8"?>
<ds:datastoreItem xmlns:ds="http://schemas.openxmlformats.org/officeDocument/2006/customXml" ds:itemID="{0E51CA2C-31F8-4132-A0AC-95421AD5A0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98fdcdf-a4cc-4f49-847a-9d86ee3cd806"/>
    <ds:schemaRef ds:uri="d916d2b5-0c22-48fa-b4dd-3beefd54464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D8D3D27-573F-4FD1-B32F-F5B52964A5D7}">
  <ds:schemaRefs>
    <ds:schemaRef ds:uri="http://schemas.microsoft.com/sharepoint/v3"/>
    <ds:schemaRef ds:uri="http://purl.org/dc/elements/1.1/"/>
    <ds:schemaRef ds:uri="898fdcdf-a4cc-4f49-847a-9d86ee3cd806"/>
    <ds:schemaRef ds:uri="http://purl.org/dc/dcmitype/"/>
    <ds:schemaRef ds:uri="http://schemas.microsoft.com/office/infopath/2007/PartnerControls"/>
    <ds:schemaRef ds:uri="http://schemas.microsoft.com/office/2006/metadata/properties"/>
    <ds:schemaRef ds:uri="http://schemas.microsoft.com/office/2006/documentManagement/types"/>
    <ds:schemaRef ds:uri="http://schemas.openxmlformats.org/package/2006/metadata/core-properties"/>
    <ds:schemaRef ds:uri="d916d2b5-0c22-48fa-b4dd-3beefd54464d"/>
    <ds:schemaRef ds:uri="http://www.w3.org/XML/1998/namespace"/>
    <ds:schemaRef ds:uri="http://purl.org/dc/terms/"/>
  </ds:schemaRefs>
</ds:datastoreItem>
</file>

<file path=customXml/itemProps5.xml><?xml version="1.0" encoding="utf-8"?>
<ds:datastoreItem xmlns:ds="http://schemas.openxmlformats.org/officeDocument/2006/customXml" ds:itemID="{D1559817-978B-4AA7-A44E-231AA1F30732}">
  <ds:schemaRefs>
    <ds:schemaRef ds:uri="http://schemas.microsoft.com/sharepoint/v3/contenttype/forms"/>
  </ds:schemaRefs>
</ds:datastoreItem>
</file>

<file path=customXml/itemProps6.xml><?xml version="1.0" encoding="utf-8"?>
<ds:datastoreItem xmlns:ds="http://schemas.openxmlformats.org/officeDocument/2006/customXml" ds:itemID="{3077877A-DEEF-4148-B435-28F1F41E45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5896</Words>
  <Characters>33608</Characters>
  <Application>Microsoft Office Word</Application>
  <DocSecurity>0</DocSecurity>
  <Lines>280</Lines>
  <Paragraphs>78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Appendix 2 Terms of Reference</vt:lpstr>
      <vt:lpstr/>
    </vt:vector>
  </TitlesOfParts>
  <Company>Udenrigsministeriet</Company>
  <LinksUpToDate>false</LinksUpToDate>
  <CharactersWithSpaces>39426</CharactersWithSpaces>
  <SharedDoc>false</SharedDoc>
  <HLinks>
    <vt:vector size="90" baseType="variant">
      <vt:variant>
        <vt:i4>4587640</vt:i4>
      </vt:variant>
      <vt:variant>
        <vt:i4>108</vt:i4>
      </vt:variant>
      <vt:variant>
        <vt:i4>0</vt:i4>
      </vt:variant>
      <vt:variant>
        <vt:i4>5</vt:i4>
      </vt:variant>
      <vt:variant>
        <vt:lpwstr>http://ec.europa.eu/europeaid/work/procedures/implementation/per_diems/index_en.htm_en</vt:lpwstr>
      </vt:variant>
      <vt:variant>
        <vt:lpwstr/>
      </vt:variant>
      <vt:variant>
        <vt:i4>3866738</vt:i4>
      </vt:variant>
      <vt:variant>
        <vt:i4>81</vt:i4>
      </vt:variant>
      <vt:variant>
        <vt:i4>0</vt:i4>
      </vt:variant>
      <vt:variant>
        <vt:i4>5</vt:i4>
      </vt:variant>
      <vt:variant>
        <vt:lpwstr>https://openknowledge.worldbank.org/bitstream/handle/10986/7047/364610Consulti101OFFICIAL0USE0ONLY1.pdf?sequence=1</vt:lpwstr>
      </vt:variant>
      <vt:variant>
        <vt:lpwstr/>
      </vt:variant>
      <vt:variant>
        <vt:i4>1638453</vt:i4>
      </vt:variant>
      <vt:variant>
        <vt:i4>74</vt:i4>
      </vt:variant>
      <vt:variant>
        <vt:i4>0</vt:i4>
      </vt:variant>
      <vt:variant>
        <vt:i4>5</vt:i4>
      </vt:variant>
      <vt:variant>
        <vt:lpwstr/>
      </vt:variant>
      <vt:variant>
        <vt:lpwstr>_Toc469816962</vt:lpwstr>
      </vt:variant>
      <vt:variant>
        <vt:i4>1638453</vt:i4>
      </vt:variant>
      <vt:variant>
        <vt:i4>68</vt:i4>
      </vt:variant>
      <vt:variant>
        <vt:i4>0</vt:i4>
      </vt:variant>
      <vt:variant>
        <vt:i4>5</vt:i4>
      </vt:variant>
      <vt:variant>
        <vt:lpwstr/>
      </vt:variant>
      <vt:variant>
        <vt:lpwstr>_Toc469816961</vt:lpwstr>
      </vt:variant>
      <vt:variant>
        <vt:i4>1638453</vt:i4>
      </vt:variant>
      <vt:variant>
        <vt:i4>62</vt:i4>
      </vt:variant>
      <vt:variant>
        <vt:i4>0</vt:i4>
      </vt:variant>
      <vt:variant>
        <vt:i4>5</vt:i4>
      </vt:variant>
      <vt:variant>
        <vt:lpwstr/>
      </vt:variant>
      <vt:variant>
        <vt:lpwstr>_Toc469816960</vt:lpwstr>
      </vt:variant>
      <vt:variant>
        <vt:i4>1703989</vt:i4>
      </vt:variant>
      <vt:variant>
        <vt:i4>56</vt:i4>
      </vt:variant>
      <vt:variant>
        <vt:i4>0</vt:i4>
      </vt:variant>
      <vt:variant>
        <vt:i4>5</vt:i4>
      </vt:variant>
      <vt:variant>
        <vt:lpwstr/>
      </vt:variant>
      <vt:variant>
        <vt:lpwstr>_Toc469816959</vt:lpwstr>
      </vt:variant>
      <vt:variant>
        <vt:i4>1703989</vt:i4>
      </vt:variant>
      <vt:variant>
        <vt:i4>50</vt:i4>
      </vt:variant>
      <vt:variant>
        <vt:i4>0</vt:i4>
      </vt:variant>
      <vt:variant>
        <vt:i4>5</vt:i4>
      </vt:variant>
      <vt:variant>
        <vt:lpwstr/>
      </vt:variant>
      <vt:variant>
        <vt:lpwstr>_Toc469816958</vt:lpwstr>
      </vt:variant>
      <vt:variant>
        <vt:i4>1703989</vt:i4>
      </vt:variant>
      <vt:variant>
        <vt:i4>44</vt:i4>
      </vt:variant>
      <vt:variant>
        <vt:i4>0</vt:i4>
      </vt:variant>
      <vt:variant>
        <vt:i4>5</vt:i4>
      </vt:variant>
      <vt:variant>
        <vt:lpwstr/>
      </vt:variant>
      <vt:variant>
        <vt:lpwstr>_Toc469816957</vt:lpwstr>
      </vt:variant>
      <vt:variant>
        <vt:i4>1703989</vt:i4>
      </vt:variant>
      <vt:variant>
        <vt:i4>38</vt:i4>
      </vt:variant>
      <vt:variant>
        <vt:i4>0</vt:i4>
      </vt:variant>
      <vt:variant>
        <vt:i4>5</vt:i4>
      </vt:variant>
      <vt:variant>
        <vt:lpwstr/>
      </vt:variant>
      <vt:variant>
        <vt:lpwstr>_Toc469816956</vt:lpwstr>
      </vt:variant>
      <vt:variant>
        <vt:i4>1703989</vt:i4>
      </vt:variant>
      <vt:variant>
        <vt:i4>32</vt:i4>
      </vt:variant>
      <vt:variant>
        <vt:i4>0</vt:i4>
      </vt:variant>
      <vt:variant>
        <vt:i4>5</vt:i4>
      </vt:variant>
      <vt:variant>
        <vt:lpwstr/>
      </vt:variant>
      <vt:variant>
        <vt:lpwstr>_Toc469816955</vt:lpwstr>
      </vt:variant>
      <vt:variant>
        <vt:i4>1703989</vt:i4>
      </vt:variant>
      <vt:variant>
        <vt:i4>26</vt:i4>
      </vt:variant>
      <vt:variant>
        <vt:i4>0</vt:i4>
      </vt:variant>
      <vt:variant>
        <vt:i4>5</vt:i4>
      </vt:variant>
      <vt:variant>
        <vt:lpwstr/>
      </vt:variant>
      <vt:variant>
        <vt:lpwstr>_Toc469816954</vt:lpwstr>
      </vt:variant>
      <vt:variant>
        <vt:i4>1703989</vt:i4>
      </vt:variant>
      <vt:variant>
        <vt:i4>20</vt:i4>
      </vt:variant>
      <vt:variant>
        <vt:i4>0</vt:i4>
      </vt:variant>
      <vt:variant>
        <vt:i4>5</vt:i4>
      </vt:variant>
      <vt:variant>
        <vt:lpwstr/>
      </vt:variant>
      <vt:variant>
        <vt:lpwstr>_Toc469816953</vt:lpwstr>
      </vt:variant>
      <vt:variant>
        <vt:i4>1703989</vt:i4>
      </vt:variant>
      <vt:variant>
        <vt:i4>14</vt:i4>
      </vt:variant>
      <vt:variant>
        <vt:i4>0</vt:i4>
      </vt:variant>
      <vt:variant>
        <vt:i4>5</vt:i4>
      </vt:variant>
      <vt:variant>
        <vt:lpwstr/>
      </vt:variant>
      <vt:variant>
        <vt:lpwstr>_Toc469816952</vt:lpwstr>
      </vt:variant>
      <vt:variant>
        <vt:i4>1703989</vt:i4>
      </vt:variant>
      <vt:variant>
        <vt:i4>8</vt:i4>
      </vt:variant>
      <vt:variant>
        <vt:i4>0</vt:i4>
      </vt:variant>
      <vt:variant>
        <vt:i4>5</vt:i4>
      </vt:variant>
      <vt:variant>
        <vt:lpwstr/>
      </vt:variant>
      <vt:variant>
        <vt:lpwstr>_Toc469816951</vt:lpwstr>
      </vt:variant>
      <vt:variant>
        <vt:i4>1703989</vt:i4>
      </vt:variant>
      <vt:variant>
        <vt:i4>2</vt:i4>
      </vt:variant>
      <vt:variant>
        <vt:i4>0</vt:i4>
      </vt:variant>
      <vt:variant>
        <vt:i4>5</vt:i4>
      </vt:variant>
      <vt:variant>
        <vt:lpwstr/>
      </vt:variant>
      <vt:variant>
        <vt:lpwstr>_Toc469816950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Appendix 2 Terms of Reference</dc:title>
  <dc:subject/>
  <dc:creator>Lars Friis-Jensen</dc:creator>
  <cp:keywords/>
  <dc:description/>
  <cp:lastModifiedBy>Signe Røn Langelund Nielsen</cp:lastModifiedBy>
  <cp:revision>2</cp:revision>
  <cp:lastPrinted>2022-11-22T07:19:00Z</cp:lastPrinted>
  <dcterms:created xsi:type="dcterms:W3CDTF">2023-03-28T10:29:00Z</dcterms:created>
  <dcterms:modified xsi:type="dcterms:W3CDTF">2023-03-28T10:29:00Z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bDocRef">
    <vt:lpwstr>21450648.1</vt:lpwstr>
  </property>
  <property fmtid="{D5CDD505-2E9C-101B-9397-08002B2CF9AE}" pid="3" name="bbClient">
    <vt:lpwstr>066373</vt:lpwstr>
  </property>
  <property fmtid="{D5CDD505-2E9C-101B-9397-08002B2CF9AE}" pid="4" name="bbMatter">
    <vt:lpwstr>066373-0025</vt:lpwstr>
  </property>
  <property fmtid="{D5CDD505-2E9C-101B-9397-08002B2CF9AE}" pid="5" name="Sagsnr">
    <vt:lpwstr>066373-0025</vt:lpwstr>
  </property>
  <property fmtid="{D5CDD505-2E9C-101B-9397-08002B2CF9AE}" pid="6" name="ContentTypeId">
    <vt:lpwstr>0x010100C784C8D47D5CBD44AD1B3E815310A670009D72A34CFCEF474DAFBCEA573A6A1B67</vt:lpwstr>
  </property>
</Properties>
</file>